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AF9" w:rsidRDefault="00180819" w:rsidP="00F63AF9">
      <w:pPr>
        <w:jc w:val="center"/>
        <w:rPr>
          <w:b/>
          <w:bCs/>
          <w:sz w:val="32"/>
          <w:szCs w:val="32"/>
        </w:rPr>
      </w:pPr>
      <w:r w:rsidRPr="00180819">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3pt;margin-top:-33pt;width:48pt;height:41.25pt;z-index:251661312" o:cliptowrap="t">
            <v:imagedata r:id="rId6" o:title=""/>
          </v:shape>
          <o:OLEObject Type="Embed" ProgID="Word.Document.8" ShapeID="_x0000_s1027" DrawAspect="Content" ObjectID="_1377920747" r:id="rId7"/>
        </w:pict>
      </w:r>
    </w:p>
    <w:p w:rsidR="00F63AF9" w:rsidRDefault="00F63AF9" w:rsidP="001768A3">
      <w:pPr>
        <w:widowControl w:val="0"/>
        <w:jc w:val="center"/>
        <w:rPr>
          <w:rFonts w:ascii="Tahoma" w:hAnsi="Tahoma" w:cs="Tahoma"/>
          <w:b/>
          <w:bCs/>
          <w:sz w:val="32"/>
          <w:szCs w:val="32"/>
        </w:rPr>
      </w:pPr>
      <w:r>
        <w:rPr>
          <w:rFonts w:ascii="Tahoma" w:hAnsi="Tahoma" w:cs="Tahoma"/>
          <w:b/>
          <w:bCs/>
          <w:sz w:val="32"/>
          <w:szCs w:val="32"/>
        </w:rPr>
        <w:t>Jubail University College</w:t>
      </w:r>
    </w:p>
    <w:p w:rsidR="00F63AF9" w:rsidRPr="00FE2EB9" w:rsidRDefault="00F63AF9" w:rsidP="001768A3">
      <w:pPr>
        <w:widowControl w:val="0"/>
        <w:jc w:val="center"/>
        <w:rPr>
          <w:rFonts w:ascii="Tahoma" w:hAnsi="Tahoma" w:cs="Tahoma"/>
          <w:b/>
          <w:bCs/>
        </w:rPr>
      </w:pPr>
      <w:r w:rsidRPr="00FE2EB9">
        <w:rPr>
          <w:rFonts w:ascii="Tahoma" w:hAnsi="Tahoma" w:cs="Tahoma"/>
          <w:b/>
          <w:bCs/>
        </w:rPr>
        <w:t xml:space="preserve">Department of </w:t>
      </w:r>
      <w:r>
        <w:rPr>
          <w:rFonts w:ascii="Tahoma" w:hAnsi="Tahoma" w:cs="Tahoma"/>
          <w:b/>
          <w:bCs/>
        </w:rPr>
        <w:t>Business Administration</w:t>
      </w:r>
    </w:p>
    <w:p w:rsidR="00F63AF9" w:rsidRPr="00FE2EB9" w:rsidRDefault="00F63AF9" w:rsidP="001768A3">
      <w:pPr>
        <w:widowControl w:val="0"/>
        <w:ind w:left="720" w:firstLine="720"/>
        <w:jc w:val="center"/>
        <w:rPr>
          <w:rFonts w:ascii="Tahoma" w:hAnsi="Tahoma" w:cs="Tahoma"/>
          <w:b/>
          <w:bCs/>
        </w:rPr>
      </w:pPr>
    </w:p>
    <w:p w:rsidR="00F63AF9" w:rsidRDefault="00F63AF9" w:rsidP="001768A3">
      <w:pPr>
        <w:widowControl w:val="0"/>
        <w:jc w:val="center"/>
        <w:rPr>
          <w:rFonts w:ascii="Tahoma" w:hAnsi="Tahoma" w:cs="Tahoma"/>
          <w:b/>
          <w:bCs/>
        </w:rPr>
      </w:pPr>
      <w:r>
        <w:rPr>
          <w:rFonts w:ascii="Tahoma" w:hAnsi="Tahoma" w:cs="Tahoma"/>
          <w:b/>
          <w:bCs/>
        </w:rPr>
        <w:t>COURSE SYLLABUS - SEMESTER 3</w:t>
      </w:r>
      <w:r w:rsidR="006F6844">
        <w:rPr>
          <w:rFonts w:ascii="Tahoma" w:hAnsi="Tahoma" w:cs="Tahoma"/>
          <w:b/>
          <w:bCs/>
        </w:rPr>
        <w:t>2</w:t>
      </w:r>
      <w:r w:rsidR="00BE19CE">
        <w:rPr>
          <w:rFonts w:ascii="Tahoma" w:hAnsi="Tahoma" w:cs="Tahoma"/>
          <w:b/>
          <w:bCs/>
        </w:rPr>
        <w:t>1</w:t>
      </w:r>
    </w:p>
    <w:p w:rsidR="00F63AF9" w:rsidRDefault="00F63AF9" w:rsidP="00F63AF9">
      <w:r>
        <w:t> </w:t>
      </w:r>
      <w:r w:rsidR="00180819">
        <w:pict>
          <v:shapetype id="_x0000_t201" coordsize="21600,21600" o:spt="201" path="m,l,21600r21600,l21600,xe">
            <v:stroke joinstyle="miter"/>
            <v:path shadowok="f" o:extrusionok="f" strokeok="f" fillok="f" o:connecttype="rect"/>
            <o:lock v:ext="edit" shapetype="t"/>
          </v:shapetype>
          <v:shape id="_x0000_s1028" type="#_x0000_t201" style="position:absolute;margin-left:56.7pt;margin-top:168.55pt;width:498.6pt;height:570.7pt;z-index:251662336;mso-wrap-distance-left:2.88pt;mso-wrap-distance-top:2.88pt;mso-wrap-distance-right:2.88pt;mso-wrap-distance-bottom:2.88pt;mso-position-horizontal-relative:text;mso-position-vertical-relative:text" stroked="f" insetpen="t" o:cliptowrap="t">
            <v:stroke>
              <o:left v:ext="view" weight="0"/>
              <o:top v:ext="view" weight="0"/>
              <o:right v:ext="view" weight="0"/>
              <o:bottom v:ext="view" weight="0"/>
            </v:stroke>
            <v:shadow color="#ccc"/>
            <v:textbox inset="0,0,0,0"/>
          </v:shape>
        </w:pict>
      </w:r>
    </w:p>
    <w:tbl>
      <w:tblPr>
        <w:tblW w:w="9688" w:type="dxa"/>
        <w:tblCellMar>
          <w:left w:w="0" w:type="dxa"/>
          <w:right w:w="0" w:type="dxa"/>
        </w:tblCellMar>
        <w:tblLook w:val="04A0"/>
      </w:tblPr>
      <w:tblGrid>
        <w:gridCol w:w="2398"/>
        <w:gridCol w:w="1384"/>
        <w:gridCol w:w="2033"/>
        <w:gridCol w:w="2033"/>
        <w:gridCol w:w="1840"/>
      </w:tblGrid>
      <w:tr w:rsidR="00F63AF9" w:rsidTr="001768A3">
        <w:trPr>
          <w:trHeight w:val="387"/>
        </w:trPr>
        <w:tc>
          <w:tcPr>
            <w:tcW w:w="239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F63AF9" w:rsidRDefault="00F63AF9" w:rsidP="005D0787">
            <w:pPr>
              <w:widowControl w:val="0"/>
              <w:rPr>
                <w:rFonts w:ascii="Tahoma" w:hAnsi="Tahoma" w:cs="Tahoma"/>
                <w:b/>
                <w:bCs/>
              </w:rPr>
            </w:pPr>
            <w:r>
              <w:rPr>
                <w:rFonts w:ascii="Tahoma" w:hAnsi="Tahoma" w:cs="Tahoma"/>
                <w:b/>
                <w:bCs/>
              </w:rPr>
              <w:t>Course Code &amp; Number</w:t>
            </w:r>
          </w:p>
        </w:tc>
        <w:tc>
          <w:tcPr>
            <w:tcW w:w="729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F63AF9" w:rsidRDefault="00F63AF9" w:rsidP="005D0787">
            <w:pPr>
              <w:widowControl w:val="0"/>
              <w:rPr>
                <w:rFonts w:ascii="Tahoma" w:hAnsi="Tahoma" w:cs="Tahoma"/>
              </w:rPr>
            </w:pPr>
            <w:r>
              <w:rPr>
                <w:rFonts w:ascii="Tahoma" w:hAnsi="Tahoma" w:cs="Tahoma"/>
              </w:rPr>
              <w:t xml:space="preserve"> BUS 411 </w:t>
            </w:r>
          </w:p>
        </w:tc>
      </w:tr>
      <w:tr w:rsidR="00F63AF9" w:rsidTr="001768A3">
        <w:trPr>
          <w:trHeight w:val="619"/>
        </w:trPr>
        <w:tc>
          <w:tcPr>
            <w:tcW w:w="239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F63AF9" w:rsidRDefault="00F63AF9" w:rsidP="006F6844">
            <w:pPr>
              <w:widowControl w:val="0"/>
              <w:rPr>
                <w:rFonts w:ascii="Tahoma" w:hAnsi="Tahoma" w:cs="Tahoma"/>
                <w:b/>
                <w:bCs/>
              </w:rPr>
            </w:pPr>
            <w:r>
              <w:rPr>
                <w:rFonts w:ascii="Tahoma" w:hAnsi="Tahoma" w:cs="Tahoma"/>
                <w:b/>
                <w:bCs/>
              </w:rPr>
              <w:t>Course Title</w:t>
            </w:r>
            <w:r w:rsidR="006F6844">
              <w:rPr>
                <w:rFonts w:ascii="Tahoma" w:hAnsi="Tahoma" w:cs="Tahoma"/>
                <w:b/>
                <w:bCs/>
              </w:rPr>
              <w:t xml:space="preserve"> </w:t>
            </w:r>
            <w:r>
              <w:rPr>
                <w:rFonts w:ascii="Tahoma" w:hAnsi="Tahoma" w:cs="Tahoma"/>
                <w:b/>
                <w:bCs/>
              </w:rPr>
              <w:t xml:space="preserve">Skill </w:t>
            </w:r>
          </w:p>
        </w:tc>
        <w:tc>
          <w:tcPr>
            <w:tcW w:w="729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F63AF9" w:rsidRDefault="00F63AF9" w:rsidP="005D0787">
            <w:pPr>
              <w:widowControl w:val="0"/>
              <w:rPr>
                <w:rFonts w:ascii="Tahoma" w:hAnsi="Tahoma" w:cs="Tahoma"/>
              </w:rPr>
            </w:pPr>
            <w:r>
              <w:rPr>
                <w:rFonts w:ascii="Tahoma" w:hAnsi="Tahoma" w:cs="Tahoma"/>
              </w:rPr>
              <w:t xml:space="preserve"> Strategic Management</w:t>
            </w:r>
          </w:p>
        </w:tc>
      </w:tr>
      <w:tr w:rsidR="00F63AF9" w:rsidTr="001768A3">
        <w:trPr>
          <w:trHeight w:val="377"/>
        </w:trPr>
        <w:tc>
          <w:tcPr>
            <w:tcW w:w="239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F63AF9" w:rsidRDefault="00F63AF9" w:rsidP="005D0787">
            <w:pPr>
              <w:widowControl w:val="0"/>
              <w:rPr>
                <w:rFonts w:ascii="Tahoma" w:hAnsi="Tahoma" w:cs="Tahoma"/>
                <w:b/>
                <w:bCs/>
              </w:rPr>
            </w:pPr>
            <w:r>
              <w:rPr>
                <w:rFonts w:ascii="Tahoma" w:hAnsi="Tahoma" w:cs="Tahoma"/>
                <w:b/>
                <w:bCs/>
              </w:rPr>
              <w:t xml:space="preserve">Instructor </w:t>
            </w:r>
          </w:p>
          <w:p w:rsidR="00F63AF9" w:rsidRDefault="00F63AF9" w:rsidP="005D0787">
            <w:pPr>
              <w:widowControl w:val="0"/>
              <w:rPr>
                <w:rFonts w:ascii="Tahoma" w:hAnsi="Tahoma" w:cs="Tahoma"/>
                <w:b/>
                <w:bCs/>
              </w:rPr>
            </w:pPr>
          </w:p>
        </w:tc>
        <w:tc>
          <w:tcPr>
            <w:tcW w:w="729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F63AF9" w:rsidRDefault="00F63AF9" w:rsidP="005D0787">
            <w:pPr>
              <w:widowControl w:val="0"/>
              <w:rPr>
                <w:rFonts w:ascii="Tahoma" w:hAnsi="Tahoma" w:cs="Tahoma"/>
              </w:rPr>
            </w:pPr>
            <w:r>
              <w:rPr>
                <w:rFonts w:ascii="Tahoma" w:hAnsi="Tahoma" w:cs="Tahoma"/>
              </w:rPr>
              <w:t xml:space="preserve">  Dr. </w:t>
            </w:r>
            <w:proofErr w:type="spellStart"/>
            <w:r w:rsidR="00284516">
              <w:rPr>
                <w:rFonts w:ascii="Tahoma" w:hAnsi="Tahoma" w:cs="Tahoma"/>
              </w:rPr>
              <w:t>Nailah</w:t>
            </w:r>
            <w:proofErr w:type="spellEnd"/>
            <w:r w:rsidR="00284516">
              <w:rPr>
                <w:rFonts w:ascii="Tahoma" w:hAnsi="Tahoma" w:cs="Tahoma"/>
              </w:rPr>
              <w:t xml:space="preserve"> </w:t>
            </w:r>
            <w:proofErr w:type="spellStart"/>
            <w:r w:rsidR="00284516">
              <w:rPr>
                <w:rFonts w:ascii="Tahoma" w:hAnsi="Tahoma" w:cs="Tahoma"/>
              </w:rPr>
              <w:t>Ayub</w:t>
            </w:r>
            <w:proofErr w:type="spellEnd"/>
          </w:p>
        </w:tc>
      </w:tr>
      <w:tr w:rsidR="00F63AF9" w:rsidTr="001768A3">
        <w:trPr>
          <w:trHeight w:val="377"/>
        </w:trPr>
        <w:tc>
          <w:tcPr>
            <w:tcW w:w="2398" w:type="dxa"/>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F63AF9" w:rsidRDefault="00F63AF9" w:rsidP="005D0787">
            <w:pPr>
              <w:widowControl w:val="0"/>
              <w:rPr>
                <w:rFonts w:ascii="Tahoma" w:hAnsi="Tahoma" w:cs="Tahoma"/>
                <w:b/>
                <w:bCs/>
              </w:rPr>
            </w:pPr>
            <w:r>
              <w:rPr>
                <w:rFonts w:ascii="Tahoma" w:hAnsi="Tahoma" w:cs="Tahoma"/>
                <w:b/>
                <w:bCs/>
              </w:rPr>
              <w:t xml:space="preserve">Office Location </w:t>
            </w:r>
          </w:p>
        </w:tc>
        <w:tc>
          <w:tcPr>
            <w:tcW w:w="7290" w:type="dxa"/>
            <w:gridSpan w:val="4"/>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F63AF9" w:rsidRDefault="00F63AF9" w:rsidP="005D0787">
            <w:pPr>
              <w:widowControl w:val="0"/>
              <w:rPr>
                <w:rFonts w:ascii="Tahoma" w:hAnsi="Tahoma" w:cs="Tahoma"/>
              </w:rPr>
            </w:pPr>
            <w:r>
              <w:rPr>
                <w:rFonts w:ascii="Tahoma" w:hAnsi="Tahoma" w:cs="Tahoma"/>
              </w:rPr>
              <w:t xml:space="preserve">  # 423</w:t>
            </w:r>
          </w:p>
        </w:tc>
      </w:tr>
      <w:tr w:rsidR="00F63AF9" w:rsidTr="001768A3">
        <w:trPr>
          <w:trHeight w:val="420"/>
        </w:trPr>
        <w:tc>
          <w:tcPr>
            <w:tcW w:w="2398" w:type="dxa"/>
            <w:vMerge w:val="restart"/>
            <w:tcBorders>
              <w:top w:val="single" w:sz="18" w:space="0" w:color="auto"/>
              <w:left w:val="single" w:sz="8" w:space="0" w:color="000000"/>
              <w:right w:val="single" w:sz="8" w:space="0" w:color="000000"/>
            </w:tcBorders>
            <w:tcMar>
              <w:top w:w="58" w:type="dxa"/>
              <w:left w:w="58" w:type="dxa"/>
              <w:bottom w:w="58" w:type="dxa"/>
              <w:right w:w="58" w:type="dxa"/>
            </w:tcMar>
            <w:hideMark/>
          </w:tcPr>
          <w:p w:rsidR="00F63AF9" w:rsidRDefault="00F63AF9" w:rsidP="005D0787">
            <w:pPr>
              <w:widowControl w:val="0"/>
              <w:rPr>
                <w:rFonts w:ascii="Tahoma" w:hAnsi="Tahoma" w:cs="Tahoma"/>
                <w:b/>
                <w:bCs/>
              </w:rPr>
            </w:pPr>
            <w:r>
              <w:rPr>
                <w:rFonts w:ascii="Tahoma" w:hAnsi="Tahoma" w:cs="Tahoma"/>
                <w:b/>
                <w:bCs/>
              </w:rPr>
              <w:t xml:space="preserve">Office Hours </w:t>
            </w:r>
          </w:p>
        </w:tc>
        <w:tc>
          <w:tcPr>
            <w:tcW w:w="1384" w:type="dxa"/>
            <w:tcBorders>
              <w:top w:val="single" w:sz="18"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F63AF9" w:rsidRPr="004D7B81" w:rsidRDefault="00F63AF9" w:rsidP="005D0787">
            <w:pPr>
              <w:widowControl w:val="0"/>
              <w:rPr>
                <w:rFonts w:ascii="Tahoma" w:hAnsi="Tahoma" w:cs="Tahoma"/>
                <w:b/>
                <w:bCs/>
                <w:sz w:val="18"/>
                <w:szCs w:val="18"/>
              </w:rPr>
            </w:pPr>
            <w:r w:rsidRPr="004D7B81">
              <w:rPr>
                <w:rFonts w:ascii="Tahoma" w:hAnsi="Tahoma" w:cs="Tahoma"/>
                <w:b/>
                <w:bCs/>
                <w:sz w:val="18"/>
                <w:szCs w:val="18"/>
              </w:rPr>
              <w:t>Day</w:t>
            </w:r>
          </w:p>
        </w:tc>
        <w:tc>
          <w:tcPr>
            <w:tcW w:w="5906" w:type="dxa"/>
            <w:gridSpan w:val="3"/>
            <w:tcBorders>
              <w:top w:val="single" w:sz="18" w:space="0" w:color="auto"/>
              <w:left w:val="single" w:sz="4" w:space="0" w:color="auto"/>
              <w:bottom w:val="single" w:sz="4" w:space="0" w:color="auto"/>
              <w:right w:val="single" w:sz="8" w:space="0" w:color="000000"/>
            </w:tcBorders>
          </w:tcPr>
          <w:p w:rsidR="00F63AF9" w:rsidRPr="004D7B81" w:rsidRDefault="00F63AF9" w:rsidP="005D0787">
            <w:pPr>
              <w:jc w:val="center"/>
              <w:rPr>
                <w:rFonts w:ascii="Tahoma" w:hAnsi="Tahoma" w:cs="Tahoma"/>
                <w:b/>
                <w:bCs/>
                <w:sz w:val="18"/>
                <w:szCs w:val="18"/>
              </w:rPr>
            </w:pPr>
            <w:r w:rsidRPr="004D7B81">
              <w:rPr>
                <w:rFonts w:ascii="Tahoma" w:hAnsi="Tahoma" w:cs="Tahoma"/>
                <w:b/>
                <w:bCs/>
                <w:sz w:val="18"/>
                <w:szCs w:val="18"/>
              </w:rPr>
              <w:t>Perio</w:t>
            </w:r>
            <w:r>
              <w:rPr>
                <w:rFonts w:ascii="Tahoma" w:hAnsi="Tahoma" w:cs="Tahoma"/>
                <w:b/>
                <w:bCs/>
                <w:sz w:val="18"/>
                <w:szCs w:val="18"/>
              </w:rPr>
              <w:t>d</w:t>
            </w:r>
          </w:p>
          <w:p w:rsidR="00F63AF9" w:rsidRPr="004D7B81" w:rsidRDefault="00F63AF9" w:rsidP="005D0787">
            <w:pPr>
              <w:widowControl w:val="0"/>
              <w:rPr>
                <w:rFonts w:ascii="Tahoma" w:hAnsi="Tahoma" w:cs="Tahoma"/>
                <w:b/>
                <w:bCs/>
                <w:sz w:val="18"/>
                <w:szCs w:val="18"/>
              </w:rPr>
            </w:pPr>
          </w:p>
        </w:tc>
      </w:tr>
      <w:tr w:rsidR="00F63AF9" w:rsidTr="001768A3">
        <w:trPr>
          <w:trHeight w:val="420"/>
        </w:trPr>
        <w:tc>
          <w:tcPr>
            <w:tcW w:w="2398" w:type="dxa"/>
            <w:vMerge/>
            <w:tcBorders>
              <w:top w:val="single" w:sz="8" w:space="0" w:color="000000"/>
              <w:left w:val="single" w:sz="8" w:space="0" w:color="000000"/>
              <w:right w:val="single" w:sz="8" w:space="0" w:color="000000"/>
            </w:tcBorders>
            <w:tcMar>
              <w:top w:w="58" w:type="dxa"/>
              <w:left w:w="58" w:type="dxa"/>
              <w:bottom w:w="58" w:type="dxa"/>
              <w:right w:w="58" w:type="dxa"/>
            </w:tcMar>
            <w:hideMark/>
          </w:tcPr>
          <w:p w:rsidR="00F63AF9" w:rsidRDefault="00F63AF9" w:rsidP="005D0787">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F63AF9" w:rsidRDefault="00F63AF9" w:rsidP="005D0787">
            <w:pPr>
              <w:widowControl w:val="0"/>
              <w:rPr>
                <w:rFonts w:ascii="Tahoma" w:hAnsi="Tahoma" w:cs="Tahoma"/>
              </w:rPr>
            </w:pPr>
            <w:r>
              <w:rPr>
                <w:rFonts w:ascii="Tahoma" w:hAnsi="Tahoma" w:cs="Tahoma"/>
              </w:rPr>
              <w:t xml:space="preserve">Saturday </w:t>
            </w:r>
          </w:p>
        </w:tc>
        <w:tc>
          <w:tcPr>
            <w:tcW w:w="5906" w:type="dxa"/>
            <w:gridSpan w:val="3"/>
            <w:tcBorders>
              <w:top w:val="single" w:sz="4" w:space="0" w:color="auto"/>
              <w:left w:val="single" w:sz="4" w:space="0" w:color="auto"/>
              <w:bottom w:val="single" w:sz="4" w:space="0" w:color="auto"/>
              <w:right w:val="single" w:sz="8" w:space="0" w:color="000000"/>
            </w:tcBorders>
          </w:tcPr>
          <w:p w:rsidR="00F63AF9" w:rsidRDefault="00CC2888" w:rsidP="005D0787">
            <w:pPr>
              <w:widowControl w:val="0"/>
              <w:jc w:val="center"/>
              <w:rPr>
                <w:rFonts w:ascii="Tahoma" w:hAnsi="Tahoma" w:cs="Tahoma"/>
              </w:rPr>
            </w:pPr>
            <w:r>
              <w:rPr>
                <w:rFonts w:ascii="Tahoma" w:hAnsi="Tahoma" w:cs="Tahoma"/>
              </w:rPr>
              <w:t>3, 4, 5, 6</w:t>
            </w:r>
          </w:p>
        </w:tc>
      </w:tr>
      <w:tr w:rsidR="00F63AF9" w:rsidTr="001768A3">
        <w:trPr>
          <w:trHeight w:val="315"/>
        </w:trPr>
        <w:tc>
          <w:tcPr>
            <w:tcW w:w="2398" w:type="dxa"/>
            <w:vMerge/>
            <w:tcBorders>
              <w:left w:val="single" w:sz="8" w:space="0" w:color="000000"/>
              <w:right w:val="single" w:sz="8" w:space="0" w:color="000000"/>
            </w:tcBorders>
            <w:tcMar>
              <w:top w:w="58" w:type="dxa"/>
              <w:left w:w="58" w:type="dxa"/>
              <w:bottom w:w="58" w:type="dxa"/>
              <w:right w:w="58" w:type="dxa"/>
            </w:tcMar>
            <w:hideMark/>
          </w:tcPr>
          <w:p w:rsidR="00F63AF9" w:rsidRDefault="00F63AF9" w:rsidP="005D0787">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F63AF9" w:rsidRDefault="00F63AF9" w:rsidP="005D0787">
            <w:pPr>
              <w:widowControl w:val="0"/>
              <w:rPr>
                <w:rFonts w:ascii="Tahoma" w:hAnsi="Tahoma" w:cs="Tahoma"/>
              </w:rPr>
            </w:pPr>
            <w:r>
              <w:rPr>
                <w:rFonts w:ascii="Tahoma" w:hAnsi="Tahoma" w:cs="Tahoma"/>
              </w:rPr>
              <w:t>Sunday</w:t>
            </w:r>
          </w:p>
        </w:tc>
        <w:tc>
          <w:tcPr>
            <w:tcW w:w="5906" w:type="dxa"/>
            <w:gridSpan w:val="3"/>
            <w:tcBorders>
              <w:top w:val="single" w:sz="4" w:space="0" w:color="auto"/>
              <w:left w:val="single" w:sz="4" w:space="0" w:color="auto"/>
              <w:bottom w:val="single" w:sz="4" w:space="0" w:color="auto"/>
              <w:right w:val="single" w:sz="8" w:space="0" w:color="000000"/>
            </w:tcBorders>
          </w:tcPr>
          <w:p w:rsidR="00F63AF9" w:rsidRDefault="00CC2888" w:rsidP="005D0787">
            <w:pPr>
              <w:widowControl w:val="0"/>
              <w:jc w:val="center"/>
              <w:rPr>
                <w:rFonts w:ascii="Tahoma" w:hAnsi="Tahoma" w:cs="Tahoma"/>
              </w:rPr>
            </w:pPr>
            <w:r>
              <w:rPr>
                <w:rFonts w:ascii="Tahoma" w:hAnsi="Tahoma" w:cs="Tahoma"/>
              </w:rPr>
              <w:t>1, 2, 5, 6, 7, 8</w:t>
            </w:r>
            <w:r w:rsidR="00F63AF9">
              <w:rPr>
                <w:rFonts w:ascii="Tahoma" w:hAnsi="Tahoma" w:cs="Tahoma"/>
              </w:rPr>
              <w:t xml:space="preserve"> </w:t>
            </w:r>
          </w:p>
        </w:tc>
      </w:tr>
      <w:tr w:rsidR="00F63AF9" w:rsidTr="001768A3">
        <w:trPr>
          <w:trHeight w:val="315"/>
        </w:trPr>
        <w:tc>
          <w:tcPr>
            <w:tcW w:w="2398" w:type="dxa"/>
            <w:vMerge/>
            <w:tcBorders>
              <w:left w:val="single" w:sz="8" w:space="0" w:color="000000"/>
              <w:right w:val="single" w:sz="8" w:space="0" w:color="000000"/>
            </w:tcBorders>
            <w:tcMar>
              <w:top w:w="58" w:type="dxa"/>
              <w:left w:w="58" w:type="dxa"/>
              <w:bottom w:w="58" w:type="dxa"/>
              <w:right w:w="58" w:type="dxa"/>
            </w:tcMar>
            <w:hideMark/>
          </w:tcPr>
          <w:p w:rsidR="00F63AF9" w:rsidRDefault="00F63AF9" w:rsidP="005D0787">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F63AF9" w:rsidRDefault="00F63AF9" w:rsidP="005D0787">
            <w:pPr>
              <w:widowControl w:val="0"/>
              <w:rPr>
                <w:rFonts w:ascii="Tahoma" w:hAnsi="Tahoma" w:cs="Tahoma"/>
              </w:rPr>
            </w:pPr>
            <w:r>
              <w:rPr>
                <w:rFonts w:ascii="Tahoma" w:hAnsi="Tahoma" w:cs="Tahoma"/>
              </w:rPr>
              <w:t xml:space="preserve">Monday </w:t>
            </w:r>
          </w:p>
        </w:tc>
        <w:tc>
          <w:tcPr>
            <w:tcW w:w="5906" w:type="dxa"/>
            <w:gridSpan w:val="3"/>
            <w:tcBorders>
              <w:top w:val="single" w:sz="4" w:space="0" w:color="auto"/>
              <w:left w:val="single" w:sz="4" w:space="0" w:color="auto"/>
              <w:bottom w:val="single" w:sz="4" w:space="0" w:color="auto"/>
              <w:right w:val="single" w:sz="8" w:space="0" w:color="000000"/>
            </w:tcBorders>
          </w:tcPr>
          <w:p w:rsidR="00F63AF9" w:rsidRDefault="00F63AF9" w:rsidP="005D0787">
            <w:pPr>
              <w:widowControl w:val="0"/>
              <w:jc w:val="center"/>
              <w:rPr>
                <w:rFonts w:ascii="Tahoma" w:hAnsi="Tahoma" w:cs="Tahoma"/>
              </w:rPr>
            </w:pPr>
            <w:r>
              <w:rPr>
                <w:rFonts w:ascii="Tahoma" w:hAnsi="Tahoma" w:cs="Tahoma"/>
              </w:rPr>
              <w:t xml:space="preserve"> </w:t>
            </w:r>
            <w:r w:rsidR="00CC2888">
              <w:rPr>
                <w:rFonts w:ascii="Tahoma" w:hAnsi="Tahoma" w:cs="Tahoma"/>
              </w:rPr>
              <w:t>1, 2, 3, 6</w:t>
            </w:r>
          </w:p>
        </w:tc>
      </w:tr>
      <w:tr w:rsidR="00F63AF9" w:rsidTr="001768A3">
        <w:trPr>
          <w:trHeight w:val="315"/>
        </w:trPr>
        <w:tc>
          <w:tcPr>
            <w:tcW w:w="2398" w:type="dxa"/>
            <w:vMerge/>
            <w:tcBorders>
              <w:left w:val="single" w:sz="8" w:space="0" w:color="000000"/>
              <w:right w:val="single" w:sz="8" w:space="0" w:color="000000"/>
            </w:tcBorders>
            <w:tcMar>
              <w:top w:w="58" w:type="dxa"/>
              <w:left w:w="58" w:type="dxa"/>
              <w:bottom w:w="58" w:type="dxa"/>
              <w:right w:w="58" w:type="dxa"/>
            </w:tcMar>
            <w:hideMark/>
          </w:tcPr>
          <w:p w:rsidR="00F63AF9" w:rsidRDefault="00F63AF9" w:rsidP="005D0787">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F63AF9" w:rsidRDefault="00F63AF9" w:rsidP="005D0787">
            <w:pPr>
              <w:widowControl w:val="0"/>
              <w:rPr>
                <w:rFonts w:ascii="Tahoma" w:hAnsi="Tahoma" w:cs="Tahoma"/>
              </w:rPr>
            </w:pPr>
            <w:r>
              <w:rPr>
                <w:rFonts w:ascii="Tahoma" w:hAnsi="Tahoma" w:cs="Tahoma"/>
              </w:rPr>
              <w:t xml:space="preserve">Tuesday </w:t>
            </w:r>
          </w:p>
        </w:tc>
        <w:tc>
          <w:tcPr>
            <w:tcW w:w="5906" w:type="dxa"/>
            <w:gridSpan w:val="3"/>
            <w:tcBorders>
              <w:top w:val="single" w:sz="4" w:space="0" w:color="auto"/>
              <w:left w:val="single" w:sz="4" w:space="0" w:color="auto"/>
              <w:bottom w:val="single" w:sz="4" w:space="0" w:color="auto"/>
              <w:right w:val="single" w:sz="8" w:space="0" w:color="000000"/>
            </w:tcBorders>
          </w:tcPr>
          <w:p w:rsidR="00F63AF9" w:rsidRDefault="00CC2888" w:rsidP="005D0787">
            <w:pPr>
              <w:widowControl w:val="0"/>
              <w:jc w:val="center"/>
              <w:rPr>
                <w:rFonts w:ascii="Tahoma" w:hAnsi="Tahoma" w:cs="Tahoma"/>
              </w:rPr>
            </w:pPr>
            <w:r>
              <w:rPr>
                <w:rFonts w:ascii="Tahoma" w:hAnsi="Tahoma" w:cs="Tahoma"/>
              </w:rPr>
              <w:t>1, 2, 3, 4, 5, 6</w:t>
            </w:r>
          </w:p>
        </w:tc>
      </w:tr>
      <w:tr w:rsidR="00F63AF9" w:rsidTr="001768A3">
        <w:trPr>
          <w:trHeight w:val="390"/>
        </w:trPr>
        <w:tc>
          <w:tcPr>
            <w:tcW w:w="2398" w:type="dxa"/>
            <w:vMerge/>
            <w:tcBorders>
              <w:left w:val="single" w:sz="8" w:space="0" w:color="000000"/>
              <w:bottom w:val="single" w:sz="8" w:space="0" w:color="000000"/>
              <w:right w:val="single" w:sz="8" w:space="0" w:color="000000"/>
            </w:tcBorders>
            <w:tcMar>
              <w:top w:w="58" w:type="dxa"/>
              <w:left w:w="58" w:type="dxa"/>
              <w:bottom w:w="58" w:type="dxa"/>
              <w:right w:w="58" w:type="dxa"/>
            </w:tcMar>
            <w:hideMark/>
          </w:tcPr>
          <w:p w:rsidR="00F63AF9" w:rsidRDefault="00F63AF9" w:rsidP="005D0787">
            <w:pPr>
              <w:widowControl w:val="0"/>
              <w:rPr>
                <w:rFonts w:ascii="Tahoma" w:hAnsi="Tahoma" w:cs="Tahoma"/>
                <w:b/>
                <w:bCs/>
              </w:rPr>
            </w:pPr>
          </w:p>
        </w:tc>
        <w:tc>
          <w:tcPr>
            <w:tcW w:w="1384" w:type="dxa"/>
            <w:tcBorders>
              <w:top w:val="single" w:sz="4" w:space="0" w:color="auto"/>
              <w:left w:val="single" w:sz="8" w:space="0" w:color="000000"/>
              <w:bottom w:val="single" w:sz="8" w:space="0" w:color="000000"/>
              <w:right w:val="single" w:sz="4" w:space="0" w:color="auto"/>
            </w:tcBorders>
            <w:tcMar>
              <w:top w:w="58" w:type="dxa"/>
              <w:left w:w="58" w:type="dxa"/>
              <w:bottom w:w="58" w:type="dxa"/>
              <w:right w:w="58" w:type="dxa"/>
            </w:tcMar>
            <w:hideMark/>
          </w:tcPr>
          <w:p w:rsidR="00F63AF9" w:rsidRDefault="00F63AF9" w:rsidP="005D0787">
            <w:pPr>
              <w:widowControl w:val="0"/>
              <w:rPr>
                <w:rFonts w:ascii="Tahoma" w:hAnsi="Tahoma" w:cs="Tahoma"/>
              </w:rPr>
            </w:pPr>
            <w:r>
              <w:rPr>
                <w:rFonts w:ascii="Tahoma" w:hAnsi="Tahoma" w:cs="Tahoma"/>
              </w:rPr>
              <w:t xml:space="preserve">Wednesday </w:t>
            </w:r>
          </w:p>
        </w:tc>
        <w:tc>
          <w:tcPr>
            <w:tcW w:w="5906" w:type="dxa"/>
            <w:gridSpan w:val="3"/>
            <w:tcBorders>
              <w:top w:val="single" w:sz="4" w:space="0" w:color="auto"/>
              <w:left w:val="single" w:sz="4" w:space="0" w:color="auto"/>
              <w:bottom w:val="single" w:sz="8" w:space="0" w:color="000000"/>
              <w:right w:val="single" w:sz="8" w:space="0" w:color="000000"/>
            </w:tcBorders>
          </w:tcPr>
          <w:p w:rsidR="00F63AF9" w:rsidRDefault="00F63AF9" w:rsidP="005D0787">
            <w:pPr>
              <w:widowControl w:val="0"/>
              <w:jc w:val="center"/>
              <w:rPr>
                <w:rFonts w:ascii="Tahoma" w:hAnsi="Tahoma" w:cs="Tahoma"/>
              </w:rPr>
            </w:pPr>
            <w:r>
              <w:rPr>
                <w:rFonts w:ascii="Tahoma" w:hAnsi="Tahoma" w:cs="Tahoma"/>
              </w:rPr>
              <w:t xml:space="preserve"> </w:t>
            </w:r>
            <w:r w:rsidR="00CC2888">
              <w:rPr>
                <w:rFonts w:ascii="Tahoma" w:hAnsi="Tahoma" w:cs="Tahoma"/>
              </w:rPr>
              <w:t>3, 4</w:t>
            </w:r>
          </w:p>
        </w:tc>
      </w:tr>
      <w:tr w:rsidR="00F63AF9" w:rsidTr="001768A3">
        <w:trPr>
          <w:trHeight w:val="345"/>
        </w:trPr>
        <w:tc>
          <w:tcPr>
            <w:tcW w:w="239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F63AF9" w:rsidRDefault="00F63AF9" w:rsidP="006F6844">
            <w:pPr>
              <w:widowControl w:val="0"/>
              <w:rPr>
                <w:rFonts w:ascii="Tahoma" w:hAnsi="Tahoma" w:cs="Tahoma"/>
                <w:b/>
                <w:bCs/>
              </w:rPr>
            </w:pPr>
            <w:r>
              <w:rPr>
                <w:rFonts w:ascii="Tahoma" w:hAnsi="Tahoma" w:cs="Tahoma"/>
                <w:b/>
                <w:bCs/>
              </w:rPr>
              <w:t>Instructor’s Office Phone</w:t>
            </w:r>
          </w:p>
        </w:tc>
        <w:tc>
          <w:tcPr>
            <w:tcW w:w="729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F63AF9" w:rsidRDefault="00F63AF9" w:rsidP="005D0787">
            <w:pPr>
              <w:widowControl w:val="0"/>
              <w:rPr>
                <w:rFonts w:ascii="Tahoma" w:hAnsi="Tahoma" w:cs="Tahoma"/>
              </w:rPr>
            </w:pPr>
            <w:r>
              <w:rPr>
                <w:rFonts w:ascii="Tahoma" w:hAnsi="Tahoma" w:cs="Tahoma"/>
              </w:rPr>
              <w:t>03-3459000 Extension: 366</w:t>
            </w:r>
            <w:r w:rsidR="00284516">
              <w:rPr>
                <w:rFonts w:ascii="Tahoma" w:hAnsi="Tahoma" w:cs="Tahoma"/>
              </w:rPr>
              <w:t>5</w:t>
            </w:r>
          </w:p>
        </w:tc>
      </w:tr>
      <w:tr w:rsidR="00F63AF9" w:rsidTr="001768A3">
        <w:trPr>
          <w:trHeight w:val="450"/>
        </w:trPr>
        <w:tc>
          <w:tcPr>
            <w:tcW w:w="239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F63AF9" w:rsidRDefault="00F63AF9" w:rsidP="005D0787">
            <w:pPr>
              <w:widowControl w:val="0"/>
              <w:rPr>
                <w:rFonts w:ascii="Tahoma" w:hAnsi="Tahoma" w:cs="Tahoma"/>
                <w:b/>
                <w:bCs/>
              </w:rPr>
            </w:pPr>
            <w:r>
              <w:rPr>
                <w:rFonts w:ascii="Tahoma" w:hAnsi="Tahoma" w:cs="Tahoma"/>
                <w:b/>
                <w:bCs/>
              </w:rPr>
              <w:t xml:space="preserve">Instructor’s Email </w:t>
            </w:r>
          </w:p>
        </w:tc>
        <w:tc>
          <w:tcPr>
            <w:tcW w:w="729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F63AF9" w:rsidRDefault="004831C9" w:rsidP="005D0787">
            <w:pPr>
              <w:widowControl w:val="0"/>
              <w:rPr>
                <w:rFonts w:ascii="Tahoma" w:hAnsi="Tahoma" w:cs="Tahoma"/>
              </w:rPr>
            </w:pPr>
            <w:r>
              <w:rPr>
                <w:rFonts w:ascii="Tahoma" w:hAnsi="Tahoma" w:cs="Tahoma"/>
              </w:rPr>
              <w:t>ayubn</w:t>
            </w:r>
            <w:r w:rsidR="00F63AF9">
              <w:rPr>
                <w:rFonts w:ascii="Tahoma" w:hAnsi="Tahoma" w:cs="Tahoma"/>
              </w:rPr>
              <w:t xml:space="preserve">@ucj.edu.sa </w:t>
            </w:r>
          </w:p>
        </w:tc>
      </w:tr>
      <w:tr w:rsidR="00F63AF9" w:rsidTr="001768A3">
        <w:trPr>
          <w:trHeight w:val="390"/>
        </w:trPr>
        <w:tc>
          <w:tcPr>
            <w:tcW w:w="2398" w:type="dxa"/>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F63AF9" w:rsidRDefault="00F63AF9" w:rsidP="005D0787">
            <w:pPr>
              <w:widowControl w:val="0"/>
              <w:rPr>
                <w:rFonts w:ascii="Tahoma" w:hAnsi="Tahoma" w:cs="Tahoma"/>
                <w:b/>
                <w:bCs/>
              </w:rPr>
            </w:pPr>
            <w:r>
              <w:rPr>
                <w:rFonts w:ascii="Tahoma" w:hAnsi="Tahoma" w:cs="Tahoma"/>
                <w:b/>
                <w:bCs/>
              </w:rPr>
              <w:t>Section numbers</w:t>
            </w:r>
          </w:p>
        </w:tc>
        <w:tc>
          <w:tcPr>
            <w:tcW w:w="3417" w:type="dxa"/>
            <w:gridSpan w:val="2"/>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F63AF9" w:rsidRPr="00CC2888" w:rsidRDefault="00F63AF9" w:rsidP="005D0787">
            <w:pPr>
              <w:widowControl w:val="0"/>
              <w:jc w:val="center"/>
              <w:rPr>
                <w:rFonts w:ascii="Tahoma" w:hAnsi="Tahoma" w:cs="Tahoma"/>
                <w:b/>
                <w:bCs/>
              </w:rPr>
            </w:pPr>
            <w:r w:rsidRPr="00CC2888">
              <w:rPr>
                <w:rFonts w:ascii="Tahoma" w:hAnsi="Tahoma" w:cs="Tahoma"/>
                <w:b/>
                <w:bCs/>
              </w:rPr>
              <w:t xml:space="preserve">                  201                </w:t>
            </w:r>
          </w:p>
        </w:tc>
        <w:tc>
          <w:tcPr>
            <w:tcW w:w="2033" w:type="dxa"/>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F63AF9" w:rsidRPr="00CC2888" w:rsidRDefault="00CC2888" w:rsidP="005D0787">
            <w:pPr>
              <w:widowControl w:val="0"/>
              <w:jc w:val="center"/>
              <w:rPr>
                <w:rFonts w:ascii="Tahoma" w:hAnsi="Tahoma" w:cs="Tahoma"/>
                <w:b/>
                <w:bCs/>
              </w:rPr>
            </w:pPr>
            <w:r w:rsidRPr="00CC2888">
              <w:rPr>
                <w:rFonts w:ascii="Tahoma" w:hAnsi="Tahoma" w:cs="Tahoma"/>
                <w:b/>
                <w:bCs/>
              </w:rPr>
              <w:t>203</w:t>
            </w:r>
          </w:p>
        </w:tc>
        <w:tc>
          <w:tcPr>
            <w:tcW w:w="1840" w:type="dxa"/>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F63AF9" w:rsidRPr="00CC2888" w:rsidRDefault="00F63AF9" w:rsidP="005D0787">
            <w:pPr>
              <w:widowControl w:val="0"/>
              <w:jc w:val="center"/>
              <w:rPr>
                <w:rFonts w:ascii="Tahoma" w:hAnsi="Tahoma" w:cs="Tahoma"/>
                <w:b/>
                <w:bCs/>
              </w:rPr>
            </w:pPr>
          </w:p>
        </w:tc>
      </w:tr>
      <w:tr w:rsidR="00F63AF9" w:rsidTr="001768A3">
        <w:trPr>
          <w:trHeight w:val="255"/>
        </w:trPr>
        <w:tc>
          <w:tcPr>
            <w:tcW w:w="2398" w:type="dxa"/>
            <w:vMerge w:val="restart"/>
            <w:tcBorders>
              <w:top w:val="single" w:sz="18" w:space="0" w:color="auto"/>
              <w:left w:val="single" w:sz="8" w:space="0" w:color="000000"/>
              <w:right w:val="single" w:sz="8" w:space="0" w:color="000000"/>
            </w:tcBorders>
            <w:tcMar>
              <w:top w:w="58" w:type="dxa"/>
              <w:left w:w="58" w:type="dxa"/>
              <w:bottom w:w="58" w:type="dxa"/>
              <w:right w:w="58" w:type="dxa"/>
            </w:tcMar>
            <w:hideMark/>
          </w:tcPr>
          <w:p w:rsidR="00F63AF9" w:rsidRDefault="00F63AF9" w:rsidP="005D0787">
            <w:pPr>
              <w:widowControl w:val="0"/>
              <w:rPr>
                <w:rFonts w:ascii="Tahoma" w:hAnsi="Tahoma" w:cs="Tahoma"/>
                <w:b/>
                <w:bCs/>
              </w:rPr>
            </w:pPr>
            <w:r>
              <w:rPr>
                <w:rFonts w:ascii="Tahoma" w:hAnsi="Tahoma" w:cs="Tahoma"/>
                <w:b/>
                <w:bCs/>
              </w:rPr>
              <w:t>Class hours</w:t>
            </w:r>
          </w:p>
        </w:tc>
        <w:tc>
          <w:tcPr>
            <w:tcW w:w="1384" w:type="dxa"/>
            <w:tcBorders>
              <w:top w:val="single" w:sz="18"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F63AF9" w:rsidRPr="004D7B81" w:rsidRDefault="00F63AF9" w:rsidP="005D0787">
            <w:pPr>
              <w:widowControl w:val="0"/>
              <w:rPr>
                <w:rFonts w:ascii="Tahoma" w:hAnsi="Tahoma" w:cs="Tahoma"/>
                <w:b/>
                <w:bCs/>
                <w:sz w:val="18"/>
                <w:szCs w:val="18"/>
              </w:rPr>
            </w:pPr>
          </w:p>
          <w:p w:rsidR="00F63AF9" w:rsidRPr="004D7B81" w:rsidRDefault="00F63AF9" w:rsidP="005D0787">
            <w:pPr>
              <w:widowControl w:val="0"/>
              <w:rPr>
                <w:rFonts w:ascii="Tahoma" w:hAnsi="Tahoma" w:cs="Tahoma"/>
                <w:b/>
                <w:bCs/>
                <w:sz w:val="18"/>
                <w:szCs w:val="18"/>
              </w:rPr>
            </w:pPr>
            <w:r w:rsidRPr="004D7B81">
              <w:rPr>
                <w:rFonts w:ascii="Tahoma" w:hAnsi="Tahoma" w:cs="Tahoma"/>
                <w:b/>
                <w:bCs/>
                <w:sz w:val="18"/>
                <w:szCs w:val="18"/>
              </w:rPr>
              <w:t>Day</w:t>
            </w:r>
          </w:p>
        </w:tc>
        <w:tc>
          <w:tcPr>
            <w:tcW w:w="5906" w:type="dxa"/>
            <w:gridSpan w:val="3"/>
            <w:tcBorders>
              <w:top w:val="single" w:sz="18" w:space="0" w:color="auto"/>
              <w:left w:val="single" w:sz="4" w:space="0" w:color="auto"/>
              <w:bottom w:val="single" w:sz="4" w:space="0" w:color="auto"/>
              <w:right w:val="single" w:sz="8" w:space="0" w:color="000000"/>
            </w:tcBorders>
          </w:tcPr>
          <w:p w:rsidR="00F63AF9" w:rsidRPr="004D7B81" w:rsidRDefault="00F63AF9" w:rsidP="005D0787">
            <w:pPr>
              <w:rPr>
                <w:rFonts w:ascii="Tahoma" w:hAnsi="Tahoma" w:cs="Tahoma"/>
                <w:b/>
                <w:bCs/>
                <w:sz w:val="18"/>
                <w:szCs w:val="18"/>
              </w:rPr>
            </w:pPr>
          </w:p>
          <w:p w:rsidR="00F63AF9" w:rsidRPr="004D7B81" w:rsidRDefault="00F63AF9" w:rsidP="005D0787">
            <w:pPr>
              <w:widowControl w:val="0"/>
              <w:jc w:val="center"/>
              <w:rPr>
                <w:rFonts w:ascii="Tahoma" w:hAnsi="Tahoma" w:cs="Tahoma"/>
                <w:b/>
                <w:bCs/>
                <w:sz w:val="18"/>
                <w:szCs w:val="18"/>
              </w:rPr>
            </w:pPr>
            <w:r w:rsidRPr="004D7B81">
              <w:rPr>
                <w:rFonts w:ascii="Tahoma" w:hAnsi="Tahoma" w:cs="Tahoma"/>
                <w:b/>
                <w:bCs/>
                <w:sz w:val="18"/>
                <w:szCs w:val="18"/>
              </w:rPr>
              <w:t>Period</w:t>
            </w:r>
          </w:p>
        </w:tc>
      </w:tr>
      <w:tr w:rsidR="00F63AF9" w:rsidTr="001768A3">
        <w:trPr>
          <w:trHeight w:val="273"/>
        </w:trPr>
        <w:tc>
          <w:tcPr>
            <w:tcW w:w="2398" w:type="dxa"/>
            <w:vMerge/>
            <w:tcBorders>
              <w:top w:val="single" w:sz="8" w:space="0" w:color="000000"/>
              <w:left w:val="single" w:sz="8" w:space="0" w:color="000000"/>
              <w:right w:val="single" w:sz="8" w:space="0" w:color="000000"/>
            </w:tcBorders>
            <w:tcMar>
              <w:top w:w="58" w:type="dxa"/>
              <w:left w:w="58" w:type="dxa"/>
              <w:bottom w:w="58" w:type="dxa"/>
              <w:right w:w="58" w:type="dxa"/>
            </w:tcMar>
            <w:hideMark/>
          </w:tcPr>
          <w:p w:rsidR="00F63AF9" w:rsidRDefault="00F63AF9" w:rsidP="005D0787">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F63AF9" w:rsidRPr="004D7B81" w:rsidRDefault="00F63AF9" w:rsidP="005D0787">
            <w:pPr>
              <w:widowControl w:val="0"/>
              <w:rPr>
                <w:rFonts w:ascii="Tahoma" w:hAnsi="Tahoma" w:cs="Tahoma"/>
                <w:sz w:val="16"/>
                <w:szCs w:val="16"/>
              </w:rPr>
            </w:pPr>
            <w:r w:rsidRPr="004D7B81">
              <w:rPr>
                <w:rFonts w:ascii="Tahoma" w:hAnsi="Tahoma" w:cs="Tahoma"/>
                <w:sz w:val="16"/>
                <w:szCs w:val="16"/>
              </w:rPr>
              <w:t>Saturday</w:t>
            </w:r>
          </w:p>
        </w:tc>
        <w:tc>
          <w:tcPr>
            <w:tcW w:w="2033" w:type="dxa"/>
            <w:tcBorders>
              <w:top w:val="single" w:sz="4" w:space="0" w:color="auto"/>
              <w:left w:val="single" w:sz="4" w:space="0" w:color="auto"/>
              <w:bottom w:val="single" w:sz="4" w:space="0" w:color="auto"/>
              <w:right w:val="single" w:sz="4" w:space="0" w:color="auto"/>
            </w:tcBorders>
            <w:vAlign w:val="center"/>
          </w:tcPr>
          <w:p w:rsidR="00F63AF9" w:rsidRPr="004D7B81" w:rsidRDefault="00F63AF9" w:rsidP="005D0787">
            <w:pPr>
              <w:widowControl w:val="0"/>
              <w:jc w:val="center"/>
              <w:rPr>
                <w:rFonts w:ascii="Tahoma" w:hAnsi="Tahoma" w:cs="Tahoma"/>
                <w:sz w:val="16"/>
                <w:szCs w:val="16"/>
              </w:rPr>
            </w:pPr>
          </w:p>
        </w:tc>
        <w:tc>
          <w:tcPr>
            <w:tcW w:w="2033" w:type="dxa"/>
            <w:tcBorders>
              <w:top w:val="single" w:sz="4" w:space="0" w:color="auto"/>
              <w:left w:val="single" w:sz="4" w:space="0" w:color="auto"/>
              <w:bottom w:val="single" w:sz="4" w:space="0" w:color="auto"/>
              <w:right w:val="single" w:sz="4" w:space="0" w:color="auto"/>
            </w:tcBorders>
            <w:vAlign w:val="center"/>
          </w:tcPr>
          <w:p w:rsidR="00F63AF9" w:rsidRPr="004D7B81" w:rsidRDefault="00F63AF9" w:rsidP="005D0787">
            <w:pPr>
              <w:widowControl w:val="0"/>
              <w:jc w:val="center"/>
              <w:rPr>
                <w:rFonts w:ascii="Tahoma" w:hAnsi="Tahoma" w:cs="Tahoma"/>
                <w:sz w:val="16"/>
                <w:szCs w:val="16"/>
              </w:rPr>
            </w:pPr>
          </w:p>
        </w:tc>
        <w:tc>
          <w:tcPr>
            <w:tcW w:w="1840" w:type="dxa"/>
            <w:tcBorders>
              <w:top w:val="single" w:sz="4" w:space="0" w:color="auto"/>
              <w:left w:val="single" w:sz="4" w:space="0" w:color="auto"/>
              <w:bottom w:val="single" w:sz="4" w:space="0" w:color="auto"/>
              <w:right w:val="single" w:sz="4" w:space="0" w:color="auto"/>
            </w:tcBorders>
            <w:vAlign w:val="center"/>
          </w:tcPr>
          <w:p w:rsidR="00F63AF9" w:rsidRPr="004D7B81" w:rsidRDefault="00F63AF9" w:rsidP="005D0787">
            <w:pPr>
              <w:widowControl w:val="0"/>
              <w:jc w:val="center"/>
              <w:rPr>
                <w:rFonts w:ascii="Tahoma" w:hAnsi="Tahoma" w:cs="Tahoma"/>
                <w:sz w:val="16"/>
                <w:szCs w:val="16"/>
              </w:rPr>
            </w:pPr>
          </w:p>
        </w:tc>
      </w:tr>
      <w:tr w:rsidR="00F63AF9" w:rsidTr="001768A3">
        <w:trPr>
          <w:trHeight w:val="270"/>
        </w:trPr>
        <w:tc>
          <w:tcPr>
            <w:tcW w:w="2398" w:type="dxa"/>
            <w:vMerge/>
            <w:tcBorders>
              <w:left w:val="single" w:sz="8" w:space="0" w:color="000000"/>
              <w:right w:val="single" w:sz="8" w:space="0" w:color="000000"/>
            </w:tcBorders>
            <w:tcMar>
              <w:top w:w="58" w:type="dxa"/>
              <w:left w:w="58" w:type="dxa"/>
              <w:bottom w:w="58" w:type="dxa"/>
              <w:right w:w="58" w:type="dxa"/>
            </w:tcMar>
            <w:hideMark/>
          </w:tcPr>
          <w:p w:rsidR="00F63AF9" w:rsidRDefault="00F63AF9" w:rsidP="005D0787">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F63AF9" w:rsidRPr="004D7B81" w:rsidRDefault="00F63AF9" w:rsidP="005D0787">
            <w:pPr>
              <w:widowControl w:val="0"/>
              <w:rPr>
                <w:rFonts w:ascii="Tahoma" w:hAnsi="Tahoma" w:cs="Tahoma"/>
                <w:sz w:val="16"/>
                <w:szCs w:val="16"/>
              </w:rPr>
            </w:pPr>
            <w:r w:rsidRPr="004D7B81">
              <w:rPr>
                <w:rFonts w:ascii="Tahoma" w:hAnsi="Tahoma" w:cs="Tahoma"/>
                <w:sz w:val="16"/>
                <w:szCs w:val="16"/>
              </w:rPr>
              <w:t>Sunday</w:t>
            </w:r>
          </w:p>
        </w:tc>
        <w:tc>
          <w:tcPr>
            <w:tcW w:w="2033" w:type="dxa"/>
            <w:tcBorders>
              <w:top w:val="single" w:sz="4" w:space="0" w:color="auto"/>
              <w:left w:val="single" w:sz="4" w:space="0" w:color="auto"/>
              <w:bottom w:val="single" w:sz="4" w:space="0" w:color="auto"/>
              <w:right w:val="single" w:sz="4" w:space="0" w:color="auto"/>
            </w:tcBorders>
            <w:vAlign w:val="center"/>
          </w:tcPr>
          <w:p w:rsidR="00F63AF9" w:rsidRPr="004D7B81" w:rsidRDefault="00F63AF9" w:rsidP="005D0787">
            <w:pPr>
              <w:widowControl w:val="0"/>
              <w:jc w:val="center"/>
              <w:rPr>
                <w:rFonts w:ascii="Tahoma" w:hAnsi="Tahoma" w:cs="Tahoma"/>
                <w:sz w:val="16"/>
                <w:szCs w:val="16"/>
              </w:rPr>
            </w:pPr>
          </w:p>
        </w:tc>
        <w:tc>
          <w:tcPr>
            <w:tcW w:w="2033" w:type="dxa"/>
            <w:tcBorders>
              <w:top w:val="single" w:sz="4" w:space="0" w:color="auto"/>
              <w:left w:val="single" w:sz="4" w:space="0" w:color="auto"/>
              <w:bottom w:val="single" w:sz="4" w:space="0" w:color="auto"/>
              <w:right w:val="single" w:sz="4" w:space="0" w:color="auto"/>
            </w:tcBorders>
            <w:vAlign w:val="center"/>
          </w:tcPr>
          <w:p w:rsidR="00F63AF9" w:rsidRPr="004D7B81" w:rsidRDefault="00F63AF9" w:rsidP="005D0787">
            <w:pPr>
              <w:widowControl w:val="0"/>
              <w:jc w:val="center"/>
              <w:rPr>
                <w:rFonts w:ascii="Tahoma" w:hAnsi="Tahoma" w:cs="Tahoma"/>
                <w:sz w:val="16"/>
                <w:szCs w:val="16"/>
              </w:rPr>
            </w:pPr>
          </w:p>
        </w:tc>
        <w:tc>
          <w:tcPr>
            <w:tcW w:w="1840" w:type="dxa"/>
            <w:tcBorders>
              <w:top w:val="single" w:sz="4" w:space="0" w:color="auto"/>
              <w:left w:val="single" w:sz="4" w:space="0" w:color="auto"/>
              <w:bottom w:val="single" w:sz="4" w:space="0" w:color="auto"/>
              <w:right w:val="single" w:sz="4" w:space="0" w:color="auto"/>
            </w:tcBorders>
            <w:vAlign w:val="center"/>
          </w:tcPr>
          <w:p w:rsidR="00F63AF9" w:rsidRPr="004D7B81" w:rsidRDefault="00F63AF9" w:rsidP="005D0787">
            <w:pPr>
              <w:widowControl w:val="0"/>
              <w:jc w:val="center"/>
              <w:rPr>
                <w:rFonts w:ascii="Tahoma" w:hAnsi="Tahoma" w:cs="Tahoma"/>
                <w:sz w:val="16"/>
                <w:szCs w:val="16"/>
              </w:rPr>
            </w:pPr>
          </w:p>
        </w:tc>
      </w:tr>
      <w:tr w:rsidR="00F63AF9" w:rsidTr="001768A3">
        <w:trPr>
          <w:trHeight w:val="330"/>
        </w:trPr>
        <w:tc>
          <w:tcPr>
            <w:tcW w:w="2398" w:type="dxa"/>
            <w:vMerge/>
            <w:tcBorders>
              <w:left w:val="single" w:sz="8" w:space="0" w:color="000000"/>
              <w:right w:val="single" w:sz="8" w:space="0" w:color="000000"/>
            </w:tcBorders>
            <w:tcMar>
              <w:top w:w="58" w:type="dxa"/>
              <w:left w:w="58" w:type="dxa"/>
              <w:bottom w:w="58" w:type="dxa"/>
              <w:right w:w="58" w:type="dxa"/>
            </w:tcMar>
            <w:hideMark/>
          </w:tcPr>
          <w:p w:rsidR="00F63AF9" w:rsidRDefault="00F63AF9" w:rsidP="005D0787">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F63AF9" w:rsidRPr="004D7B81" w:rsidRDefault="00F63AF9" w:rsidP="005D0787">
            <w:pPr>
              <w:widowControl w:val="0"/>
              <w:rPr>
                <w:rFonts w:ascii="Tahoma" w:hAnsi="Tahoma" w:cs="Tahoma"/>
                <w:sz w:val="16"/>
                <w:szCs w:val="16"/>
              </w:rPr>
            </w:pPr>
            <w:r w:rsidRPr="004D7B81">
              <w:rPr>
                <w:rFonts w:ascii="Tahoma" w:hAnsi="Tahoma" w:cs="Tahoma"/>
                <w:sz w:val="16"/>
                <w:szCs w:val="16"/>
              </w:rPr>
              <w:t>Monday</w:t>
            </w:r>
          </w:p>
        </w:tc>
        <w:tc>
          <w:tcPr>
            <w:tcW w:w="2033" w:type="dxa"/>
            <w:tcBorders>
              <w:top w:val="single" w:sz="4" w:space="0" w:color="auto"/>
              <w:left w:val="single" w:sz="4" w:space="0" w:color="auto"/>
              <w:bottom w:val="single" w:sz="4" w:space="0" w:color="auto"/>
              <w:right w:val="single" w:sz="4" w:space="0" w:color="auto"/>
            </w:tcBorders>
            <w:vAlign w:val="center"/>
          </w:tcPr>
          <w:p w:rsidR="00F63AF9" w:rsidRPr="00CC2888" w:rsidRDefault="00172440" w:rsidP="005D0787">
            <w:pPr>
              <w:widowControl w:val="0"/>
              <w:jc w:val="center"/>
              <w:rPr>
                <w:rFonts w:ascii="Tahoma" w:hAnsi="Tahoma" w:cs="Tahoma"/>
              </w:rPr>
            </w:pPr>
            <w:r w:rsidRPr="00CC2888">
              <w:rPr>
                <w:rFonts w:ascii="Tahoma" w:hAnsi="Tahoma" w:cs="Tahoma"/>
              </w:rPr>
              <w:t>4,5</w:t>
            </w:r>
          </w:p>
        </w:tc>
        <w:tc>
          <w:tcPr>
            <w:tcW w:w="2033" w:type="dxa"/>
            <w:tcBorders>
              <w:top w:val="single" w:sz="4" w:space="0" w:color="auto"/>
              <w:left w:val="single" w:sz="4" w:space="0" w:color="auto"/>
              <w:bottom w:val="single" w:sz="4" w:space="0" w:color="auto"/>
              <w:right w:val="single" w:sz="4" w:space="0" w:color="auto"/>
            </w:tcBorders>
            <w:vAlign w:val="center"/>
          </w:tcPr>
          <w:p w:rsidR="00F63AF9" w:rsidRPr="004D7B81" w:rsidRDefault="00F63AF9" w:rsidP="005D0787">
            <w:pPr>
              <w:widowControl w:val="0"/>
              <w:jc w:val="center"/>
              <w:rPr>
                <w:rFonts w:ascii="Tahoma" w:hAnsi="Tahoma" w:cs="Tahoma"/>
                <w:sz w:val="16"/>
                <w:szCs w:val="16"/>
              </w:rPr>
            </w:pPr>
          </w:p>
        </w:tc>
        <w:tc>
          <w:tcPr>
            <w:tcW w:w="1840" w:type="dxa"/>
            <w:tcBorders>
              <w:top w:val="single" w:sz="4" w:space="0" w:color="auto"/>
              <w:left w:val="single" w:sz="4" w:space="0" w:color="auto"/>
              <w:bottom w:val="single" w:sz="4" w:space="0" w:color="auto"/>
              <w:right w:val="single" w:sz="4" w:space="0" w:color="auto"/>
            </w:tcBorders>
            <w:vAlign w:val="center"/>
          </w:tcPr>
          <w:p w:rsidR="00F63AF9" w:rsidRPr="004D7B81" w:rsidRDefault="00F63AF9" w:rsidP="005D0787">
            <w:pPr>
              <w:widowControl w:val="0"/>
              <w:jc w:val="center"/>
              <w:rPr>
                <w:rFonts w:ascii="Tahoma" w:hAnsi="Tahoma" w:cs="Tahoma"/>
                <w:sz w:val="16"/>
                <w:szCs w:val="16"/>
              </w:rPr>
            </w:pPr>
          </w:p>
        </w:tc>
      </w:tr>
      <w:tr w:rsidR="00F63AF9" w:rsidTr="001768A3">
        <w:trPr>
          <w:trHeight w:val="285"/>
        </w:trPr>
        <w:tc>
          <w:tcPr>
            <w:tcW w:w="2398" w:type="dxa"/>
            <w:vMerge/>
            <w:tcBorders>
              <w:left w:val="single" w:sz="8" w:space="0" w:color="000000"/>
              <w:right w:val="single" w:sz="8" w:space="0" w:color="000000"/>
            </w:tcBorders>
            <w:tcMar>
              <w:top w:w="58" w:type="dxa"/>
              <w:left w:w="58" w:type="dxa"/>
              <w:bottom w:w="58" w:type="dxa"/>
              <w:right w:w="58" w:type="dxa"/>
            </w:tcMar>
            <w:hideMark/>
          </w:tcPr>
          <w:p w:rsidR="00F63AF9" w:rsidRDefault="00F63AF9" w:rsidP="005D0787">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F63AF9" w:rsidRPr="004D7B81" w:rsidRDefault="00F63AF9" w:rsidP="005D0787">
            <w:pPr>
              <w:widowControl w:val="0"/>
              <w:rPr>
                <w:rFonts w:ascii="Tahoma" w:hAnsi="Tahoma" w:cs="Tahoma"/>
                <w:sz w:val="16"/>
                <w:szCs w:val="16"/>
              </w:rPr>
            </w:pPr>
            <w:r w:rsidRPr="004D7B81">
              <w:rPr>
                <w:rFonts w:ascii="Tahoma" w:hAnsi="Tahoma" w:cs="Tahoma"/>
                <w:sz w:val="16"/>
                <w:szCs w:val="16"/>
              </w:rPr>
              <w:t>Tuesday</w:t>
            </w:r>
          </w:p>
        </w:tc>
        <w:tc>
          <w:tcPr>
            <w:tcW w:w="2033" w:type="dxa"/>
            <w:tcBorders>
              <w:top w:val="single" w:sz="4" w:space="0" w:color="auto"/>
              <w:left w:val="single" w:sz="4" w:space="0" w:color="auto"/>
              <w:bottom w:val="single" w:sz="4" w:space="0" w:color="auto"/>
              <w:right w:val="single" w:sz="4" w:space="0" w:color="auto"/>
            </w:tcBorders>
            <w:vAlign w:val="center"/>
          </w:tcPr>
          <w:p w:rsidR="00F63AF9" w:rsidRPr="00CC2888" w:rsidRDefault="00F63AF9" w:rsidP="005D0787">
            <w:pPr>
              <w:widowControl w:val="0"/>
              <w:jc w:val="center"/>
              <w:rPr>
                <w:rFonts w:ascii="Tahoma" w:hAnsi="Tahoma" w:cs="Tahoma"/>
              </w:rPr>
            </w:pPr>
          </w:p>
        </w:tc>
        <w:tc>
          <w:tcPr>
            <w:tcW w:w="2033" w:type="dxa"/>
            <w:tcBorders>
              <w:top w:val="single" w:sz="4" w:space="0" w:color="auto"/>
              <w:left w:val="single" w:sz="4" w:space="0" w:color="auto"/>
              <w:bottom w:val="single" w:sz="4" w:space="0" w:color="auto"/>
              <w:right w:val="single" w:sz="4" w:space="0" w:color="auto"/>
            </w:tcBorders>
            <w:vAlign w:val="center"/>
          </w:tcPr>
          <w:p w:rsidR="00F63AF9" w:rsidRPr="00CC2888" w:rsidRDefault="00CC2888" w:rsidP="005D0787">
            <w:pPr>
              <w:widowControl w:val="0"/>
              <w:jc w:val="center"/>
              <w:rPr>
                <w:rFonts w:ascii="Tahoma" w:hAnsi="Tahoma" w:cs="Tahoma"/>
              </w:rPr>
            </w:pPr>
            <w:r w:rsidRPr="00CC2888">
              <w:rPr>
                <w:rFonts w:ascii="Tahoma" w:hAnsi="Tahoma" w:cs="Tahoma"/>
              </w:rPr>
              <w:t>7</w:t>
            </w:r>
          </w:p>
        </w:tc>
        <w:tc>
          <w:tcPr>
            <w:tcW w:w="1840" w:type="dxa"/>
            <w:tcBorders>
              <w:top w:val="single" w:sz="4" w:space="0" w:color="auto"/>
              <w:left w:val="single" w:sz="4" w:space="0" w:color="auto"/>
              <w:bottom w:val="single" w:sz="4" w:space="0" w:color="auto"/>
              <w:right w:val="single" w:sz="4" w:space="0" w:color="auto"/>
            </w:tcBorders>
            <w:vAlign w:val="center"/>
          </w:tcPr>
          <w:p w:rsidR="00F63AF9" w:rsidRPr="004D7B81" w:rsidRDefault="00F63AF9" w:rsidP="005D0787">
            <w:pPr>
              <w:widowControl w:val="0"/>
              <w:jc w:val="center"/>
              <w:rPr>
                <w:rFonts w:ascii="Tahoma" w:hAnsi="Tahoma" w:cs="Tahoma"/>
                <w:sz w:val="16"/>
                <w:szCs w:val="16"/>
              </w:rPr>
            </w:pPr>
          </w:p>
        </w:tc>
      </w:tr>
      <w:tr w:rsidR="00F63AF9" w:rsidTr="001768A3">
        <w:trPr>
          <w:trHeight w:val="400"/>
        </w:trPr>
        <w:tc>
          <w:tcPr>
            <w:tcW w:w="2398" w:type="dxa"/>
            <w:vMerge/>
            <w:tcBorders>
              <w:left w:val="single" w:sz="8" w:space="0" w:color="000000"/>
              <w:bottom w:val="single" w:sz="8" w:space="0" w:color="000000"/>
              <w:right w:val="single" w:sz="8" w:space="0" w:color="000000"/>
            </w:tcBorders>
            <w:tcMar>
              <w:top w:w="58" w:type="dxa"/>
              <w:left w:w="58" w:type="dxa"/>
              <w:bottom w:w="58" w:type="dxa"/>
              <w:right w:w="58" w:type="dxa"/>
            </w:tcMar>
            <w:hideMark/>
          </w:tcPr>
          <w:p w:rsidR="00F63AF9" w:rsidRDefault="00F63AF9" w:rsidP="005D0787">
            <w:pPr>
              <w:widowControl w:val="0"/>
              <w:rPr>
                <w:rFonts w:ascii="Tahoma" w:hAnsi="Tahoma" w:cs="Tahoma"/>
                <w:b/>
                <w:bCs/>
              </w:rPr>
            </w:pPr>
          </w:p>
        </w:tc>
        <w:tc>
          <w:tcPr>
            <w:tcW w:w="1384" w:type="dxa"/>
            <w:tcBorders>
              <w:top w:val="single" w:sz="4" w:space="0" w:color="auto"/>
              <w:left w:val="single" w:sz="8" w:space="0" w:color="000000"/>
              <w:bottom w:val="single" w:sz="18" w:space="0" w:color="auto"/>
              <w:right w:val="single" w:sz="4" w:space="0" w:color="auto"/>
            </w:tcBorders>
            <w:tcMar>
              <w:top w:w="58" w:type="dxa"/>
              <w:left w:w="58" w:type="dxa"/>
              <w:bottom w:w="58" w:type="dxa"/>
              <w:right w:w="58" w:type="dxa"/>
            </w:tcMar>
            <w:hideMark/>
          </w:tcPr>
          <w:p w:rsidR="00F63AF9" w:rsidRPr="004D7B81" w:rsidRDefault="00F63AF9" w:rsidP="005D0787">
            <w:pPr>
              <w:widowControl w:val="0"/>
              <w:rPr>
                <w:rFonts w:ascii="Tahoma" w:hAnsi="Tahoma" w:cs="Tahoma"/>
                <w:sz w:val="16"/>
                <w:szCs w:val="16"/>
              </w:rPr>
            </w:pPr>
            <w:r w:rsidRPr="004D7B81">
              <w:rPr>
                <w:rFonts w:ascii="Tahoma" w:hAnsi="Tahoma" w:cs="Tahoma"/>
                <w:sz w:val="16"/>
                <w:szCs w:val="16"/>
              </w:rPr>
              <w:t>Wednesday</w:t>
            </w:r>
          </w:p>
          <w:p w:rsidR="00F63AF9" w:rsidRPr="004D7B81" w:rsidRDefault="00F63AF9" w:rsidP="006F6844">
            <w:pPr>
              <w:widowControl w:val="0"/>
              <w:rPr>
                <w:rFonts w:ascii="Tahoma" w:hAnsi="Tahoma" w:cs="Tahoma"/>
                <w:sz w:val="16"/>
                <w:szCs w:val="16"/>
              </w:rPr>
            </w:pPr>
            <w:r w:rsidRPr="004D7B81">
              <w:rPr>
                <w:rFonts w:ascii="Tahoma" w:hAnsi="Tahoma" w:cs="Tahoma"/>
                <w:sz w:val="16"/>
                <w:szCs w:val="16"/>
              </w:rPr>
              <w:t> </w:t>
            </w:r>
          </w:p>
        </w:tc>
        <w:tc>
          <w:tcPr>
            <w:tcW w:w="2033" w:type="dxa"/>
            <w:tcBorders>
              <w:top w:val="single" w:sz="4" w:space="0" w:color="auto"/>
              <w:left w:val="single" w:sz="4" w:space="0" w:color="auto"/>
              <w:bottom w:val="single" w:sz="18" w:space="0" w:color="auto"/>
              <w:right w:val="single" w:sz="4" w:space="0" w:color="auto"/>
            </w:tcBorders>
            <w:vAlign w:val="center"/>
          </w:tcPr>
          <w:p w:rsidR="00F63AF9" w:rsidRPr="00CC2888" w:rsidRDefault="00172440" w:rsidP="005D0787">
            <w:pPr>
              <w:widowControl w:val="0"/>
              <w:jc w:val="center"/>
              <w:rPr>
                <w:rFonts w:ascii="Tahoma" w:hAnsi="Tahoma" w:cs="Tahoma"/>
              </w:rPr>
            </w:pPr>
            <w:r w:rsidRPr="00CC2888">
              <w:rPr>
                <w:rFonts w:ascii="Tahoma" w:hAnsi="Tahoma" w:cs="Tahoma"/>
              </w:rPr>
              <w:t>5</w:t>
            </w:r>
          </w:p>
        </w:tc>
        <w:tc>
          <w:tcPr>
            <w:tcW w:w="2033" w:type="dxa"/>
            <w:tcBorders>
              <w:top w:val="single" w:sz="4" w:space="0" w:color="auto"/>
              <w:left w:val="single" w:sz="4" w:space="0" w:color="auto"/>
              <w:bottom w:val="single" w:sz="18" w:space="0" w:color="auto"/>
              <w:right w:val="single" w:sz="4" w:space="0" w:color="auto"/>
            </w:tcBorders>
            <w:vAlign w:val="center"/>
          </w:tcPr>
          <w:p w:rsidR="00F63AF9" w:rsidRPr="00CC2888" w:rsidRDefault="00CC2888" w:rsidP="005D0787">
            <w:pPr>
              <w:widowControl w:val="0"/>
              <w:jc w:val="center"/>
              <w:rPr>
                <w:rFonts w:ascii="Tahoma" w:hAnsi="Tahoma" w:cs="Tahoma"/>
              </w:rPr>
            </w:pPr>
            <w:r w:rsidRPr="00CC2888">
              <w:rPr>
                <w:rFonts w:ascii="Tahoma" w:hAnsi="Tahoma" w:cs="Tahoma"/>
              </w:rPr>
              <w:t>6, 7</w:t>
            </w:r>
          </w:p>
        </w:tc>
        <w:tc>
          <w:tcPr>
            <w:tcW w:w="1840" w:type="dxa"/>
            <w:tcBorders>
              <w:top w:val="single" w:sz="4" w:space="0" w:color="auto"/>
              <w:left w:val="single" w:sz="4" w:space="0" w:color="auto"/>
              <w:bottom w:val="single" w:sz="18" w:space="0" w:color="auto"/>
              <w:right w:val="single" w:sz="4" w:space="0" w:color="auto"/>
            </w:tcBorders>
            <w:vAlign w:val="center"/>
          </w:tcPr>
          <w:p w:rsidR="00F63AF9" w:rsidRPr="004D7B81" w:rsidRDefault="00F63AF9" w:rsidP="005D0787">
            <w:pPr>
              <w:widowControl w:val="0"/>
              <w:jc w:val="center"/>
              <w:rPr>
                <w:rFonts w:ascii="Tahoma" w:hAnsi="Tahoma" w:cs="Tahoma"/>
                <w:sz w:val="16"/>
                <w:szCs w:val="16"/>
              </w:rPr>
            </w:pPr>
          </w:p>
        </w:tc>
      </w:tr>
      <w:tr w:rsidR="00F63AF9" w:rsidTr="001768A3">
        <w:trPr>
          <w:trHeight w:val="408"/>
        </w:trPr>
        <w:tc>
          <w:tcPr>
            <w:tcW w:w="239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F63AF9" w:rsidRDefault="00F63AF9" w:rsidP="005D0787">
            <w:pPr>
              <w:widowControl w:val="0"/>
              <w:rPr>
                <w:rFonts w:ascii="Tahoma" w:hAnsi="Tahoma" w:cs="Tahoma"/>
                <w:b/>
                <w:bCs/>
              </w:rPr>
            </w:pPr>
            <w:r>
              <w:rPr>
                <w:rFonts w:ascii="Tahoma" w:hAnsi="Tahoma" w:cs="Tahoma"/>
                <w:b/>
                <w:bCs/>
              </w:rPr>
              <w:t>Prerequisites</w:t>
            </w:r>
          </w:p>
        </w:tc>
        <w:tc>
          <w:tcPr>
            <w:tcW w:w="729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F63AF9" w:rsidRPr="00A86358" w:rsidRDefault="00F63AF9" w:rsidP="005D0787">
            <w:pPr>
              <w:spacing w:line="240" w:lineRule="exact"/>
              <w:jc w:val="both"/>
              <w:rPr>
                <w:rFonts w:ascii="Verdana" w:hAnsi="Verdana" w:cs="Times New Roman"/>
                <w:sz w:val="20"/>
                <w:szCs w:val="20"/>
              </w:rPr>
            </w:pPr>
            <w:r w:rsidRPr="00A86358">
              <w:rPr>
                <w:rFonts w:ascii="Verdana" w:hAnsi="Verdana"/>
                <w:sz w:val="20"/>
                <w:szCs w:val="20"/>
              </w:rPr>
              <w:t>BUS 231, BUS 223</w:t>
            </w:r>
          </w:p>
        </w:tc>
      </w:tr>
      <w:tr w:rsidR="00F63AF9" w:rsidTr="001768A3">
        <w:trPr>
          <w:trHeight w:val="446"/>
        </w:trPr>
        <w:tc>
          <w:tcPr>
            <w:tcW w:w="239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F63AF9" w:rsidRDefault="00F63AF9" w:rsidP="005D0787">
            <w:pPr>
              <w:widowControl w:val="0"/>
              <w:rPr>
                <w:rFonts w:ascii="Tahoma" w:hAnsi="Tahoma" w:cs="Tahoma"/>
                <w:b/>
                <w:bCs/>
              </w:rPr>
            </w:pPr>
            <w:r>
              <w:rPr>
                <w:rFonts w:ascii="Tahoma" w:hAnsi="Tahoma" w:cs="Tahoma"/>
                <w:b/>
                <w:bCs/>
              </w:rPr>
              <w:t>Course Rationale</w:t>
            </w:r>
          </w:p>
        </w:tc>
        <w:tc>
          <w:tcPr>
            <w:tcW w:w="729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F63AF9" w:rsidRPr="00A86358" w:rsidRDefault="00F63AF9" w:rsidP="005D0787">
            <w:pPr>
              <w:pStyle w:val="BodyText2"/>
              <w:spacing w:line="240" w:lineRule="atLeast"/>
              <w:jc w:val="lowKashida"/>
              <w:rPr>
                <w:rFonts w:ascii="Verdana" w:hAnsi="Verdana" w:cs="Times New Roman"/>
                <w:b/>
                <w:bCs/>
                <w:sz w:val="20"/>
                <w:szCs w:val="20"/>
              </w:rPr>
            </w:pPr>
            <w:r w:rsidRPr="00A86358">
              <w:rPr>
                <w:rFonts w:ascii="Verdana" w:hAnsi="Verdana" w:cs="Arial"/>
                <w:sz w:val="20"/>
                <w:szCs w:val="20"/>
              </w:rPr>
              <w:t> </w:t>
            </w:r>
            <w:r w:rsidRPr="00A86358">
              <w:rPr>
                <w:rFonts w:ascii="Verdana" w:hAnsi="Verdana" w:cs="Times New Roman"/>
                <w:sz w:val="20"/>
                <w:szCs w:val="20"/>
              </w:rPr>
              <w:t xml:space="preserve">This course is designed to be study of case study policy-making from a general management point of view. Emphasis is on problem </w:t>
            </w:r>
            <w:r w:rsidRPr="00A86358">
              <w:rPr>
                <w:rFonts w:ascii="Verdana" w:hAnsi="Verdana" w:cs="Times New Roman"/>
                <w:sz w:val="20"/>
                <w:szCs w:val="20"/>
              </w:rPr>
              <w:lastRenderedPageBreak/>
              <w:t>analysis, the decision-making process, administration and control, and continuous reappraisal of policies and objectives. Saudi business cases and computer simulations are used.</w:t>
            </w:r>
          </w:p>
        </w:tc>
      </w:tr>
      <w:tr w:rsidR="00F63AF9" w:rsidTr="001768A3">
        <w:trPr>
          <w:trHeight w:val="896"/>
        </w:trPr>
        <w:tc>
          <w:tcPr>
            <w:tcW w:w="2398" w:type="dxa"/>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F63AF9" w:rsidRDefault="00F63AF9" w:rsidP="005D0787">
            <w:pPr>
              <w:widowControl w:val="0"/>
              <w:rPr>
                <w:rFonts w:ascii="Tahoma" w:hAnsi="Tahoma" w:cs="Tahoma"/>
                <w:b/>
                <w:bCs/>
              </w:rPr>
            </w:pPr>
            <w:r>
              <w:rPr>
                <w:rFonts w:ascii="Tahoma" w:hAnsi="Tahoma" w:cs="Tahoma"/>
                <w:b/>
                <w:bCs/>
              </w:rPr>
              <w:lastRenderedPageBreak/>
              <w:t>Course Objectives</w:t>
            </w:r>
          </w:p>
        </w:tc>
        <w:tc>
          <w:tcPr>
            <w:tcW w:w="7290" w:type="dxa"/>
            <w:gridSpan w:val="4"/>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F63AF9" w:rsidRPr="00A86358" w:rsidRDefault="00F63AF9" w:rsidP="004831C9">
            <w:pPr>
              <w:spacing w:line="240" w:lineRule="atLeast"/>
              <w:jc w:val="both"/>
              <w:rPr>
                <w:rFonts w:ascii="Verdana" w:hAnsi="Verdana"/>
                <w:b/>
                <w:color w:val="000000"/>
                <w:sz w:val="20"/>
                <w:szCs w:val="20"/>
              </w:rPr>
            </w:pPr>
            <w:r w:rsidRPr="00A86358">
              <w:rPr>
                <w:rFonts w:ascii="Verdana" w:hAnsi="Verdana"/>
                <w:b/>
                <w:bCs/>
                <w:sz w:val="20"/>
                <w:szCs w:val="20"/>
              </w:rPr>
              <w:t>Course Objective:</w:t>
            </w:r>
            <w:r w:rsidR="004831C9">
              <w:rPr>
                <w:rFonts w:ascii="Verdana" w:hAnsi="Verdana"/>
                <w:b/>
                <w:bCs/>
                <w:sz w:val="20"/>
                <w:szCs w:val="20"/>
              </w:rPr>
              <w:t xml:space="preserve"> </w:t>
            </w:r>
            <w:r w:rsidRPr="00A86358">
              <w:rPr>
                <w:rFonts w:ascii="Verdana" w:hAnsi="Verdana"/>
                <w:color w:val="000000"/>
                <w:sz w:val="20"/>
                <w:szCs w:val="20"/>
              </w:rPr>
              <w:t xml:space="preserve">Students who successfully complete this course should be able to: </w:t>
            </w:r>
          </w:p>
          <w:p w:rsidR="00F63AF9" w:rsidRPr="00A86358" w:rsidRDefault="00F63AF9" w:rsidP="00F63AF9">
            <w:pPr>
              <w:pStyle w:val="DefinitionList"/>
              <w:numPr>
                <w:ilvl w:val="0"/>
                <w:numId w:val="4"/>
              </w:numPr>
              <w:spacing w:before="100" w:after="100"/>
              <w:rPr>
                <w:rFonts w:ascii="Verdana" w:hAnsi="Verdana"/>
                <w:sz w:val="20"/>
              </w:rPr>
            </w:pPr>
            <w:r w:rsidRPr="00A86358">
              <w:rPr>
                <w:rFonts w:ascii="Verdana" w:hAnsi="Verdana"/>
                <w:sz w:val="20"/>
              </w:rPr>
              <w:t>Articulate the importance of strategic management to the effectiveness of organizations as demonstrated by class discussions, book problems and class or non-class exercises.</w:t>
            </w:r>
          </w:p>
          <w:p w:rsidR="00F63AF9" w:rsidRPr="00A86358" w:rsidRDefault="00F63AF9" w:rsidP="00F63AF9">
            <w:pPr>
              <w:pStyle w:val="DefinitionList"/>
              <w:numPr>
                <w:ilvl w:val="0"/>
                <w:numId w:val="4"/>
              </w:numPr>
              <w:spacing w:before="100" w:after="100"/>
              <w:rPr>
                <w:rFonts w:ascii="Verdana" w:hAnsi="Verdana"/>
                <w:sz w:val="20"/>
              </w:rPr>
            </w:pPr>
            <w:r w:rsidRPr="00A86358">
              <w:rPr>
                <w:rFonts w:ascii="Verdana" w:hAnsi="Verdana"/>
                <w:sz w:val="20"/>
              </w:rPr>
              <w:t xml:space="preserve">Demonstrate that learning has taken place by applying book knowledge to case presentations with use of the evaluation form at the end of the syllabus. </w:t>
            </w:r>
          </w:p>
          <w:p w:rsidR="00F63AF9" w:rsidRPr="00A86358" w:rsidRDefault="00F63AF9" w:rsidP="00F63AF9">
            <w:pPr>
              <w:pStyle w:val="DefinitionList"/>
              <w:numPr>
                <w:ilvl w:val="0"/>
                <w:numId w:val="4"/>
              </w:numPr>
              <w:spacing w:before="100" w:after="100"/>
              <w:rPr>
                <w:rFonts w:ascii="Verdana" w:hAnsi="Verdana"/>
                <w:sz w:val="20"/>
              </w:rPr>
            </w:pPr>
            <w:r w:rsidRPr="00A86358">
              <w:rPr>
                <w:rFonts w:ascii="Verdana" w:hAnsi="Verdana"/>
                <w:sz w:val="20"/>
              </w:rPr>
              <w:t xml:space="preserve">Describe the major factors affecting strategic behavior of individuals, groups and organizations. </w:t>
            </w:r>
          </w:p>
          <w:p w:rsidR="00F63AF9" w:rsidRPr="00A86358" w:rsidRDefault="00F63AF9" w:rsidP="00F63AF9">
            <w:pPr>
              <w:pStyle w:val="DefinitionList"/>
              <w:numPr>
                <w:ilvl w:val="0"/>
                <w:numId w:val="4"/>
              </w:numPr>
              <w:spacing w:before="100" w:after="100"/>
              <w:rPr>
                <w:rFonts w:ascii="Verdana" w:hAnsi="Verdana"/>
                <w:sz w:val="20"/>
              </w:rPr>
            </w:pPr>
            <w:r w:rsidRPr="00A86358">
              <w:rPr>
                <w:rFonts w:ascii="Verdana" w:hAnsi="Verdana"/>
                <w:sz w:val="20"/>
              </w:rPr>
              <w:t>Recognize the interplay of diversity in an organization’s environment (internal, external and global business environment).</w:t>
            </w:r>
          </w:p>
          <w:p w:rsidR="00F63AF9" w:rsidRPr="00A86358" w:rsidRDefault="00F63AF9" w:rsidP="00F63AF9">
            <w:pPr>
              <w:pStyle w:val="DefinitionList"/>
              <w:numPr>
                <w:ilvl w:val="0"/>
                <w:numId w:val="4"/>
              </w:numPr>
              <w:spacing w:before="100" w:after="100"/>
              <w:rPr>
                <w:rFonts w:ascii="Verdana" w:hAnsi="Verdana"/>
                <w:sz w:val="20"/>
              </w:rPr>
            </w:pPr>
            <w:r w:rsidRPr="00A86358">
              <w:rPr>
                <w:rFonts w:ascii="Verdana" w:hAnsi="Verdana"/>
                <w:sz w:val="20"/>
              </w:rPr>
              <w:t>Effectively demonstrate both written and oral communication skills crucial for success in the real world of business.</w:t>
            </w:r>
          </w:p>
          <w:p w:rsidR="00F63AF9" w:rsidRPr="00A86358" w:rsidRDefault="00F63AF9" w:rsidP="00F63AF9">
            <w:pPr>
              <w:pStyle w:val="DefinitionList"/>
              <w:numPr>
                <w:ilvl w:val="0"/>
                <w:numId w:val="4"/>
              </w:numPr>
              <w:spacing w:before="100" w:after="100"/>
              <w:rPr>
                <w:rFonts w:ascii="Verdana" w:hAnsi="Verdana"/>
                <w:sz w:val="20"/>
              </w:rPr>
            </w:pPr>
            <w:r w:rsidRPr="00A86358">
              <w:rPr>
                <w:rFonts w:ascii="Verdana" w:hAnsi="Verdana"/>
                <w:sz w:val="20"/>
              </w:rPr>
              <w:t>Demonstrate an ability to engage in constructive criticism of current organizational strategic styles.  Interpret, critically analyze, recommend and defend with supporting evidence feasible courses of action for actual real life business situations.</w:t>
            </w:r>
          </w:p>
          <w:p w:rsidR="00F63AF9" w:rsidRPr="00A86358" w:rsidRDefault="00F63AF9" w:rsidP="00F63AF9">
            <w:pPr>
              <w:pStyle w:val="DefinitionList"/>
              <w:numPr>
                <w:ilvl w:val="0"/>
                <w:numId w:val="4"/>
              </w:numPr>
              <w:spacing w:before="100" w:after="100"/>
              <w:rPr>
                <w:rFonts w:ascii="Verdana" w:hAnsi="Verdana"/>
                <w:sz w:val="20"/>
              </w:rPr>
            </w:pPr>
            <w:r w:rsidRPr="00A86358">
              <w:rPr>
                <w:rFonts w:ascii="Verdana" w:hAnsi="Verdana"/>
                <w:sz w:val="20"/>
              </w:rPr>
              <w:t>Demonstrate computer literacy, critical thinking and class participation skills.</w:t>
            </w:r>
          </w:p>
        </w:tc>
      </w:tr>
      <w:tr w:rsidR="00F63AF9" w:rsidTr="001768A3">
        <w:trPr>
          <w:trHeight w:val="390"/>
        </w:trPr>
        <w:tc>
          <w:tcPr>
            <w:tcW w:w="239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F63AF9" w:rsidRDefault="00F63AF9" w:rsidP="005D0787">
            <w:pPr>
              <w:widowControl w:val="0"/>
              <w:rPr>
                <w:rFonts w:ascii="Tahoma" w:hAnsi="Tahoma" w:cs="Tahoma"/>
                <w:b/>
                <w:bCs/>
              </w:rPr>
            </w:pPr>
            <w:r>
              <w:rPr>
                <w:rFonts w:ascii="Tahoma" w:hAnsi="Tahoma" w:cs="Tahoma"/>
                <w:b/>
                <w:bCs/>
              </w:rPr>
              <w:t>Methods of Instruction</w:t>
            </w:r>
          </w:p>
        </w:tc>
        <w:tc>
          <w:tcPr>
            <w:tcW w:w="729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F63AF9" w:rsidRPr="00A86358" w:rsidRDefault="00F63AF9" w:rsidP="005D0787">
            <w:pPr>
              <w:pStyle w:val="BodyText"/>
              <w:rPr>
                <w:rFonts w:ascii="Verdana" w:hAnsi="Verdana"/>
                <w:sz w:val="20"/>
                <w:szCs w:val="20"/>
              </w:rPr>
            </w:pPr>
            <w:r w:rsidRPr="00A86358">
              <w:rPr>
                <w:rFonts w:ascii="Verdana" w:hAnsi="Verdana"/>
                <w:sz w:val="20"/>
                <w:szCs w:val="20"/>
              </w:rPr>
              <w:t>The course incorporates different teaching approaches: lecture, assignments, group work, class discussions and self motivation/self-learning “owning your own behavior”.  You are expected to come to class having read and thought about topics scheduled for the class sessions. Note that your participation will make the class pleasant and intellectually stimulating, so please do attend every session.</w:t>
            </w:r>
          </w:p>
        </w:tc>
      </w:tr>
      <w:tr w:rsidR="00F63AF9" w:rsidTr="004831C9">
        <w:trPr>
          <w:trHeight w:val="707"/>
        </w:trPr>
        <w:tc>
          <w:tcPr>
            <w:tcW w:w="239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F63AF9" w:rsidRDefault="00F63AF9" w:rsidP="005D0787">
            <w:pPr>
              <w:widowControl w:val="0"/>
              <w:rPr>
                <w:rFonts w:ascii="Tahoma" w:hAnsi="Tahoma" w:cs="Tahoma"/>
                <w:b/>
                <w:bCs/>
              </w:rPr>
            </w:pPr>
            <w:r>
              <w:rPr>
                <w:rFonts w:ascii="Tahoma" w:hAnsi="Tahoma" w:cs="Tahoma"/>
                <w:b/>
                <w:bCs/>
              </w:rPr>
              <w:t>Required Textbook</w:t>
            </w:r>
          </w:p>
        </w:tc>
        <w:tc>
          <w:tcPr>
            <w:tcW w:w="729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F63AF9" w:rsidRPr="00A86358" w:rsidRDefault="00F63AF9" w:rsidP="006F6844">
            <w:pPr>
              <w:rPr>
                <w:rFonts w:ascii="Verdana" w:hAnsi="Verdana"/>
                <w:sz w:val="20"/>
                <w:szCs w:val="20"/>
              </w:rPr>
            </w:pPr>
            <w:r w:rsidRPr="00A86358">
              <w:rPr>
                <w:rFonts w:ascii="Verdana" w:hAnsi="Verdana" w:cs="Tahoma"/>
                <w:sz w:val="20"/>
                <w:szCs w:val="20"/>
              </w:rPr>
              <w:t> </w:t>
            </w:r>
            <w:r w:rsidR="006F6844" w:rsidRPr="00A86358">
              <w:rPr>
                <w:rFonts w:ascii="Verdana" w:hAnsi="Verdana"/>
                <w:sz w:val="20"/>
                <w:szCs w:val="20"/>
              </w:rPr>
              <w:t>Jones</w:t>
            </w:r>
            <w:r w:rsidRPr="00A86358">
              <w:rPr>
                <w:rFonts w:ascii="Verdana" w:hAnsi="Verdana"/>
                <w:sz w:val="20"/>
                <w:szCs w:val="20"/>
              </w:rPr>
              <w:t xml:space="preserve">, </w:t>
            </w:r>
            <w:r w:rsidR="006F6844" w:rsidRPr="00A86358">
              <w:rPr>
                <w:rFonts w:ascii="Verdana" w:hAnsi="Verdana"/>
                <w:sz w:val="20"/>
                <w:szCs w:val="20"/>
              </w:rPr>
              <w:t>Gareth R</w:t>
            </w:r>
            <w:r w:rsidRPr="00A86358">
              <w:rPr>
                <w:rFonts w:ascii="Verdana" w:hAnsi="Verdana"/>
                <w:sz w:val="20"/>
                <w:szCs w:val="20"/>
              </w:rPr>
              <w:t xml:space="preserve">. and </w:t>
            </w:r>
            <w:r w:rsidR="006F6844" w:rsidRPr="00A86358">
              <w:rPr>
                <w:rFonts w:ascii="Verdana" w:hAnsi="Verdana"/>
                <w:sz w:val="20"/>
                <w:szCs w:val="20"/>
              </w:rPr>
              <w:t>Hill, Charles W.L.</w:t>
            </w:r>
            <w:r w:rsidRPr="00A86358">
              <w:rPr>
                <w:rFonts w:ascii="Verdana" w:hAnsi="Verdana"/>
                <w:sz w:val="20"/>
                <w:szCs w:val="20"/>
              </w:rPr>
              <w:t xml:space="preserve"> </w:t>
            </w:r>
            <w:r w:rsidR="006F6844" w:rsidRPr="00A86358">
              <w:rPr>
                <w:rFonts w:ascii="Verdana" w:hAnsi="Verdana"/>
                <w:sz w:val="20"/>
                <w:szCs w:val="20"/>
                <w:u w:val="single"/>
              </w:rPr>
              <w:t xml:space="preserve">Theory of </w:t>
            </w:r>
            <w:r w:rsidRPr="00A86358">
              <w:rPr>
                <w:rFonts w:ascii="Verdana" w:hAnsi="Verdana"/>
                <w:sz w:val="20"/>
                <w:szCs w:val="20"/>
                <w:u w:val="single"/>
              </w:rPr>
              <w:t>Strategic Management</w:t>
            </w:r>
            <w:r w:rsidR="006F6844" w:rsidRPr="00A86358">
              <w:rPr>
                <w:rFonts w:ascii="Verdana" w:hAnsi="Verdana"/>
                <w:sz w:val="20"/>
                <w:szCs w:val="20"/>
                <w:u w:val="single"/>
              </w:rPr>
              <w:t xml:space="preserve"> with Cases</w:t>
            </w:r>
            <w:r w:rsidRPr="00A86358">
              <w:rPr>
                <w:rFonts w:ascii="Verdana" w:hAnsi="Verdana"/>
                <w:sz w:val="20"/>
                <w:szCs w:val="20"/>
              </w:rPr>
              <w:t xml:space="preserve">. </w:t>
            </w:r>
            <w:r w:rsidR="006F6844" w:rsidRPr="00A86358">
              <w:rPr>
                <w:rFonts w:ascii="Verdana" w:hAnsi="Verdana"/>
                <w:sz w:val="20"/>
                <w:szCs w:val="20"/>
              </w:rPr>
              <w:t>9</w:t>
            </w:r>
            <w:r w:rsidRPr="00A86358">
              <w:rPr>
                <w:rFonts w:ascii="Verdana" w:hAnsi="Verdana"/>
                <w:sz w:val="20"/>
                <w:szCs w:val="20"/>
                <w:vertAlign w:val="superscript"/>
              </w:rPr>
              <w:t>th</w:t>
            </w:r>
            <w:r w:rsidRPr="00A86358">
              <w:rPr>
                <w:rFonts w:ascii="Verdana" w:hAnsi="Verdana"/>
                <w:sz w:val="20"/>
                <w:szCs w:val="20"/>
              </w:rPr>
              <w:t xml:space="preserve">  Edition.  Cincinnati, OH: South-Western, 2010.</w:t>
            </w:r>
          </w:p>
        </w:tc>
      </w:tr>
      <w:tr w:rsidR="00F63AF9" w:rsidTr="004831C9">
        <w:trPr>
          <w:trHeight w:val="527"/>
        </w:trPr>
        <w:tc>
          <w:tcPr>
            <w:tcW w:w="239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F63AF9" w:rsidRDefault="00F63AF9" w:rsidP="005D0787">
            <w:pPr>
              <w:widowControl w:val="0"/>
              <w:rPr>
                <w:rFonts w:ascii="Tahoma" w:hAnsi="Tahoma" w:cs="Tahoma"/>
                <w:b/>
                <w:bCs/>
              </w:rPr>
            </w:pPr>
            <w:r>
              <w:rPr>
                <w:rFonts w:ascii="Tahoma" w:hAnsi="Tahoma" w:cs="Tahoma"/>
                <w:b/>
                <w:bCs/>
              </w:rPr>
              <w:t>Proposed Websites</w:t>
            </w:r>
          </w:p>
        </w:tc>
        <w:tc>
          <w:tcPr>
            <w:tcW w:w="729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F63AF9" w:rsidRPr="00CC2888" w:rsidRDefault="006F6844" w:rsidP="005D0787">
            <w:pPr>
              <w:widowControl w:val="0"/>
              <w:rPr>
                <w:rFonts w:ascii="Verdana" w:hAnsi="Verdana" w:cs="Tahoma"/>
                <w:sz w:val="20"/>
                <w:szCs w:val="20"/>
              </w:rPr>
            </w:pPr>
            <w:r w:rsidRPr="00CC2888">
              <w:rPr>
                <w:rFonts w:ascii="Verdana" w:hAnsi="Verdana" w:cs="Arial"/>
                <w:sz w:val="20"/>
                <w:szCs w:val="20"/>
              </w:rPr>
              <w:t>www.cengage.com</w:t>
            </w:r>
            <w:r w:rsidR="00F63AF9" w:rsidRPr="00CC2888">
              <w:rPr>
                <w:rFonts w:ascii="Verdana" w:hAnsi="Verdana" w:cs="Arial"/>
                <w:sz w:val="20"/>
                <w:szCs w:val="20"/>
              </w:rPr>
              <w:t>/</w:t>
            </w:r>
          </w:p>
        </w:tc>
      </w:tr>
      <w:tr w:rsidR="00F63AF9" w:rsidTr="001768A3">
        <w:trPr>
          <w:trHeight w:val="1668"/>
        </w:trPr>
        <w:tc>
          <w:tcPr>
            <w:tcW w:w="239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F63AF9" w:rsidRDefault="00F63AF9" w:rsidP="005D0787">
            <w:pPr>
              <w:widowControl w:val="0"/>
              <w:rPr>
                <w:rFonts w:ascii="Tahoma" w:hAnsi="Tahoma" w:cs="Tahoma"/>
                <w:b/>
                <w:bCs/>
              </w:rPr>
            </w:pPr>
            <w:r>
              <w:rPr>
                <w:rFonts w:ascii="Tahoma" w:hAnsi="Tahoma" w:cs="Tahoma"/>
                <w:b/>
                <w:bCs/>
              </w:rPr>
              <w:t>Grading Scheme</w:t>
            </w:r>
          </w:p>
        </w:tc>
        <w:tc>
          <w:tcPr>
            <w:tcW w:w="729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F63AF9" w:rsidRPr="00A86358" w:rsidRDefault="00F63AF9" w:rsidP="006F6844">
            <w:pPr>
              <w:spacing w:line="240" w:lineRule="exact"/>
              <w:ind w:left="720"/>
              <w:rPr>
                <w:rFonts w:ascii="Verdana" w:hAnsi="Verdana"/>
                <w:sz w:val="20"/>
                <w:szCs w:val="20"/>
              </w:rPr>
            </w:pPr>
            <w:r w:rsidRPr="00A86358">
              <w:rPr>
                <w:rFonts w:ascii="Verdana" w:hAnsi="Verdana"/>
                <w:sz w:val="20"/>
                <w:szCs w:val="20"/>
              </w:rPr>
              <w:t>Assignment 01</w:t>
            </w:r>
            <w:r w:rsidRPr="00A86358">
              <w:rPr>
                <w:rFonts w:ascii="Verdana" w:hAnsi="Verdana"/>
                <w:sz w:val="20"/>
                <w:szCs w:val="20"/>
              </w:rPr>
              <w:tab/>
            </w:r>
            <w:r w:rsidRPr="00A86358">
              <w:rPr>
                <w:rFonts w:ascii="Verdana" w:hAnsi="Verdana"/>
                <w:sz w:val="20"/>
                <w:szCs w:val="20"/>
              </w:rPr>
              <w:tab/>
              <w:t>10%</w:t>
            </w:r>
          </w:p>
          <w:p w:rsidR="00F63AF9" w:rsidRPr="00A86358" w:rsidRDefault="00F63AF9" w:rsidP="006F6844">
            <w:pPr>
              <w:spacing w:line="240" w:lineRule="exact"/>
              <w:ind w:left="720"/>
              <w:rPr>
                <w:rFonts w:ascii="Verdana" w:hAnsi="Verdana"/>
                <w:sz w:val="20"/>
                <w:szCs w:val="20"/>
              </w:rPr>
            </w:pPr>
            <w:r w:rsidRPr="00A86358">
              <w:rPr>
                <w:rFonts w:ascii="Verdana" w:hAnsi="Verdana"/>
                <w:sz w:val="20"/>
                <w:szCs w:val="20"/>
              </w:rPr>
              <w:t>Assignment 02</w:t>
            </w:r>
            <w:r w:rsidRPr="00A86358">
              <w:rPr>
                <w:rFonts w:ascii="Verdana" w:hAnsi="Verdana"/>
                <w:sz w:val="20"/>
                <w:szCs w:val="20"/>
              </w:rPr>
              <w:tab/>
            </w:r>
            <w:r w:rsidRPr="00A86358">
              <w:rPr>
                <w:rFonts w:ascii="Verdana" w:hAnsi="Verdana"/>
                <w:sz w:val="20"/>
                <w:szCs w:val="20"/>
              </w:rPr>
              <w:tab/>
              <w:t>10%</w:t>
            </w:r>
          </w:p>
          <w:p w:rsidR="00F63AF9" w:rsidRPr="00A86358" w:rsidRDefault="00F63AF9" w:rsidP="006F6844">
            <w:pPr>
              <w:spacing w:line="240" w:lineRule="exact"/>
              <w:ind w:left="720"/>
              <w:rPr>
                <w:rFonts w:ascii="Verdana" w:hAnsi="Verdana"/>
                <w:sz w:val="20"/>
                <w:szCs w:val="20"/>
              </w:rPr>
            </w:pPr>
            <w:r w:rsidRPr="00A86358">
              <w:rPr>
                <w:rFonts w:ascii="Verdana" w:hAnsi="Verdana"/>
                <w:sz w:val="20"/>
                <w:szCs w:val="20"/>
              </w:rPr>
              <w:t>Quiz 01</w:t>
            </w:r>
            <w:r w:rsidRPr="00A86358">
              <w:rPr>
                <w:rFonts w:ascii="Verdana" w:hAnsi="Verdana"/>
                <w:sz w:val="20"/>
                <w:szCs w:val="20"/>
              </w:rPr>
              <w:tab/>
            </w:r>
            <w:r w:rsidRPr="00A86358">
              <w:rPr>
                <w:rFonts w:ascii="Verdana" w:hAnsi="Verdana"/>
                <w:sz w:val="20"/>
                <w:szCs w:val="20"/>
              </w:rPr>
              <w:tab/>
            </w:r>
            <w:r w:rsidRPr="00A86358">
              <w:rPr>
                <w:rFonts w:ascii="Verdana" w:hAnsi="Verdana"/>
                <w:sz w:val="20"/>
                <w:szCs w:val="20"/>
              </w:rPr>
              <w:tab/>
              <w:t>10%</w:t>
            </w:r>
          </w:p>
          <w:p w:rsidR="00F63AF9" w:rsidRPr="00A86358" w:rsidRDefault="00F63AF9" w:rsidP="006F6844">
            <w:pPr>
              <w:spacing w:line="240" w:lineRule="exact"/>
              <w:ind w:left="720"/>
              <w:rPr>
                <w:rFonts w:ascii="Verdana" w:hAnsi="Verdana"/>
                <w:sz w:val="20"/>
                <w:szCs w:val="20"/>
              </w:rPr>
            </w:pPr>
            <w:r w:rsidRPr="00A86358">
              <w:rPr>
                <w:rFonts w:ascii="Verdana" w:hAnsi="Verdana"/>
                <w:sz w:val="20"/>
                <w:szCs w:val="20"/>
              </w:rPr>
              <w:t>Quiz 02</w:t>
            </w:r>
            <w:r w:rsidRPr="00A86358">
              <w:rPr>
                <w:rFonts w:ascii="Verdana" w:hAnsi="Verdana"/>
                <w:sz w:val="20"/>
                <w:szCs w:val="20"/>
              </w:rPr>
              <w:tab/>
            </w:r>
            <w:r w:rsidRPr="00A86358">
              <w:rPr>
                <w:rFonts w:ascii="Verdana" w:hAnsi="Verdana"/>
                <w:sz w:val="20"/>
                <w:szCs w:val="20"/>
              </w:rPr>
              <w:tab/>
            </w:r>
            <w:r w:rsidRPr="00A86358">
              <w:rPr>
                <w:rFonts w:ascii="Verdana" w:hAnsi="Verdana"/>
                <w:sz w:val="20"/>
                <w:szCs w:val="20"/>
              </w:rPr>
              <w:tab/>
              <w:t>10%</w:t>
            </w:r>
          </w:p>
          <w:p w:rsidR="00F63AF9" w:rsidRPr="00A86358" w:rsidRDefault="00F63AF9" w:rsidP="005D0787">
            <w:pPr>
              <w:spacing w:line="240" w:lineRule="exact"/>
              <w:ind w:left="720"/>
              <w:rPr>
                <w:rFonts w:ascii="Verdana" w:hAnsi="Verdana"/>
                <w:sz w:val="20"/>
                <w:szCs w:val="20"/>
              </w:rPr>
            </w:pPr>
            <w:r w:rsidRPr="00A86358">
              <w:rPr>
                <w:rFonts w:ascii="Verdana" w:hAnsi="Verdana"/>
                <w:sz w:val="20"/>
                <w:szCs w:val="20"/>
              </w:rPr>
              <w:t>Midterm Examination</w:t>
            </w:r>
            <w:r w:rsidRPr="00A86358">
              <w:rPr>
                <w:rFonts w:ascii="Verdana" w:hAnsi="Verdana"/>
                <w:sz w:val="20"/>
                <w:szCs w:val="20"/>
              </w:rPr>
              <w:tab/>
            </w:r>
            <w:r w:rsidRPr="00A86358">
              <w:rPr>
                <w:rFonts w:ascii="Verdana" w:hAnsi="Verdana"/>
                <w:sz w:val="20"/>
                <w:szCs w:val="20"/>
              </w:rPr>
              <w:tab/>
              <w:t>20%</w:t>
            </w:r>
          </w:p>
          <w:p w:rsidR="00F63AF9" w:rsidRPr="00A86358" w:rsidRDefault="00F63AF9" w:rsidP="005D0787">
            <w:pPr>
              <w:spacing w:line="240" w:lineRule="exact"/>
              <w:ind w:left="720"/>
              <w:rPr>
                <w:rFonts w:ascii="Verdana" w:hAnsi="Verdana"/>
                <w:sz w:val="20"/>
                <w:szCs w:val="20"/>
              </w:rPr>
            </w:pPr>
            <w:r w:rsidRPr="00A86358">
              <w:rPr>
                <w:rFonts w:ascii="Verdana" w:hAnsi="Verdana"/>
                <w:sz w:val="20"/>
                <w:szCs w:val="20"/>
              </w:rPr>
              <w:t>Final Examination</w:t>
            </w:r>
            <w:r w:rsidRPr="00A86358">
              <w:rPr>
                <w:rFonts w:ascii="Verdana" w:hAnsi="Verdana"/>
                <w:sz w:val="20"/>
                <w:szCs w:val="20"/>
              </w:rPr>
              <w:tab/>
            </w:r>
            <w:r w:rsidRPr="00A86358">
              <w:rPr>
                <w:rFonts w:ascii="Verdana" w:hAnsi="Verdana"/>
                <w:sz w:val="20"/>
                <w:szCs w:val="20"/>
              </w:rPr>
              <w:tab/>
              <w:t>40%</w:t>
            </w:r>
          </w:p>
          <w:p w:rsidR="00F63AF9" w:rsidRPr="00A86358" w:rsidRDefault="00F63AF9" w:rsidP="005D0787">
            <w:pPr>
              <w:widowControl w:val="0"/>
              <w:rPr>
                <w:rFonts w:ascii="Verdana" w:hAnsi="Verdana" w:cs="Tahoma"/>
                <w:sz w:val="20"/>
                <w:szCs w:val="20"/>
              </w:rPr>
            </w:pPr>
          </w:p>
          <w:p w:rsidR="00F63AF9" w:rsidRPr="00A86358" w:rsidRDefault="004831C9" w:rsidP="004831C9">
            <w:pPr>
              <w:widowControl w:val="0"/>
              <w:rPr>
                <w:rFonts w:ascii="Verdana" w:hAnsi="Verdana" w:cs="Tahoma"/>
                <w:sz w:val="20"/>
                <w:szCs w:val="20"/>
                <w:u w:val="single"/>
              </w:rPr>
            </w:pPr>
            <w:r>
              <w:rPr>
                <w:rFonts w:ascii="Verdana" w:hAnsi="Verdana" w:cs="Tahoma"/>
                <w:sz w:val="20"/>
                <w:szCs w:val="20"/>
              </w:rPr>
              <w:t xml:space="preserve">          </w:t>
            </w:r>
            <w:r w:rsidR="00F63AF9" w:rsidRPr="00A86358">
              <w:rPr>
                <w:rFonts w:ascii="Verdana" w:hAnsi="Verdana" w:cs="Tahoma"/>
                <w:sz w:val="20"/>
                <w:szCs w:val="20"/>
              </w:rPr>
              <w:t>Total                                  100%</w:t>
            </w:r>
          </w:p>
        </w:tc>
      </w:tr>
    </w:tbl>
    <w:p w:rsidR="00F63AF9" w:rsidRDefault="00F63AF9" w:rsidP="00F63AF9"/>
    <w:p w:rsidR="00D5550E" w:rsidRPr="00AC4AB3" w:rsidRDefault="00D5550E" w:rsidP="00D5550E">
      <w:pPr>
        <w:jc w:val="center"/>
      </w:pPr>
      <w:r w:rsidRPr="00D5550E">
        <w:rPr>
          <w:b/>
          <w:sz w:val="28"/>
          <w:szCs w:val="28"/>
        </w:rPr>
        <w:lastRenderedPageBreak/>
        <w:t>COURSE OUTLINE</w:t>
      </w:r>
    </w:p>
    <w:tbl>
      <w:tblPr>
        <w:tblW w:w="10721"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1"/>
        <w:gridCol w:w="1620"/>
        <w:gridCol w:w="3060"/>
        <w:gridCol w:w="5040"/>
      </w:tblGrid>
      <w:tr w:rsidR="00201F0D" w:rsidRPr="00A86358" w:rsidTr="00750DAC">
        <w:trPr>
          <w:trHeight w:val="390"/>
        </w:trPr>
        <w:tc>
          <w:tcPr>
            <w:tcW w:w="1001" w:type="dxa"/>
          </w:tcPr>
          <w:p w:rsidR="00201F0D" w:rsidRPr="00A86358" w:rsidRDefault="00201F0D" w:rsidP="005D0787">
            <w:pPr>
              <w:widowControl w:val="0"/>
              <w:jc w:val="center"/>
              <w:rPr>
                <w:rFonts w:ascii="Verdana" w:hAnsi="Verdana" w:cs="Times New Roman"/>
                <w:b/>
                <w:bCs/>
                <w:sz w:val="20"/>
                <w:szCs w:val="20"/>
              </w:rPr>
            </w:pPr>
            <w:r w:rsidRPr="00A86358">
              <w:rPr>
                <w:rFonts w:ascii="Verdana" w:hAnsi="Verdana" w:cs="Times New Roman"/>
                <w:b/>
                <w:bCs/>
                <w:sz w:val="20"/>
                <w:szCs w:val="20"/>
              </w:rPr>
              <w:t>Week</w:t>
            </w:r>
          </w:p>
        </w:tc>
        <w:tc>
          <w:tcPr>
            <w:tcW w:w="1620" w:type="dxa"/>
          </w:tcPr>
          <w:p w:rsidR="00201F0D" w:rsidRPr="00A86358" w:rsidRDefault="004831C9" w:rsidP="00B24193">
            <w:pPr>
              <w:widowControl w:val="0"/>
              <w:jc w:val="center"/>
              <w:rPr>
                <w:rFonts w:ascii="Verdana" w:hAnsi="Verdana" w:cs="Times New Roman"/>
                <w:b/>
                <w:bCs/>
                <w:sz w:val="20"/>
                <w:szCs w:val="20"/>
              </w:rPr>
            </w:pPr>
            <w:r>
              <w:rPr>
                <w:rFonts w:ascii="Verdana" w:hAnsi="Verdana" w:cs="Times New Roman"/>
                <w:b/>
                <w:bCs/>
                <w:sz w:val="20"/>
                <w:szCs w:val="20"/>
              </w:rPr>
              <w:t>Text</w:t>
            </w:r>
          </w:p>
        </w:tc>
        <w:tc>
          <w:tcPr>
            <w:tcW w:w="3060" w:type="dxa"/>
          </w:tcPr>
          <w:p w:rsidR="00201F0D" w:rsidRPr="00A86358" w:rsidRDefault="00201F0D" w:rsidP="005D0787">
            <w:pPr>
              <w:widowControl w:val="0"/>
              <w:jc w:val="center"/>
              <w:rPr>
                <w:rFonts w:ascii="Verdana" w:hAnsi="Verdana" w:cs="Times New Roman"/>
                <w:b/>
                <w:bCs/>
                <w:sz w:val="20"/>
                <w:szCs w:val="20"/>
              </w:rPr>
            </w:pPr>
            <w:r w:rsidRPr="00A86358">
              <w:rPr>
                <w:rFonts w:ascii="Verdana" w:hAnsi="Verdana" w:cs="Times New Roman"/>
                <w:b/>
                <w:bCs/>
                <w:sz w:val="20"/>
                <w:szCs w:val="20"/>
              </w:rPr>
              <w:t>Topics</w:t>
            </w:r>
          </w:p>
        </w:tc>
        <w:tc>
          <w:tcPr>
            <w:tcW w:w="5040" w:type="dxa"/>
          </w:tcPr>
          <w:p w:rsidR="00201F0D" w:rsidRPr="00A86358" w:rsidRDefault="00201F0D" w:rsidP="005D0787">
            <w:pPr>
              <w:widowControl w:val="0"/>
              <w:jc w:val="center"/>
              <w:rPr>
                <w:rFonts w:ascii="Verdana" w:hAnsi="Verdana" w:cs="Times New Roman"/>
                <w:b/>
                <w:bCs/>
                <w:sz w:val="20"/>
                <w:szCs w:val="20"/>
              </w:rPr>
            </w:pPr>
            <w:r>
              <w:rPr>
                <w:rFonts w:ascii="Verdana" w:hAnsi="Verdana" w:cs="Times New Roman"/>
                <w:b/>
                <w:bCs/>
                <w:sz w:val="20"/>
                <w:szCs w:val="20"/>
              </w:rPr>
              <w:t>Focus</w:t>
            </w:r>
          </w:p>
        </w:tc>
      </w:tr>
      <w:tr w:rsidR="00201F0D" w:rsidRPr="00A86358" w:rsidTr="00750DAC">
        <w:tc>
          <w:tcPr>
            <w:tcW w:w="1001" w:type="dxa"/>
          </w:tcPr>
          <w:p w:rsidR="00201F0D" w:rsidRPr="00A86358" w:rsidRDefault="00201F0D" w:rsidP="005D0787">
            <w:pPr>
              <w:jc w:val="center"/>
              <w:rPr>
                <w:rFonts w:ascii="Verdana" w:hAnsi="Verdana" w:cs="Times New Roman"/>
                <w:sz w:val="20"/>
                <w:szCs w:val="20"/>
              </w:rPr>
            </w:pPr>
            <w:r w:rsidRPr="00A86358">
              <w:rPr>
                <w:rFonts w:ascii="Verdana" w:hAnsi="Verdana" w:cs="Times New Roman"/>
                <w:sz w:val="20"/>
                <w:szCs w:val="20"/>
              </w:rPr>
              <w:t>1</w:t>
            </w:r>
          </w:p>
        </w:tc>
        <w:tc>
          <w:tcPr>
            <w:tcW w:w="1620" w:type="dxa"/>
          </w:tcPr>
          <w:p w:rsidR="00201F0D" w:rsidRPr="00A86358" w:rsidRDefault="004B3358" w:rsidP="004B3358">
            <w:pPr>
              <w:jc w:val="center"/>
              <w:rPr>
                <w:rFonts w:ascii="Verdana" w:hAnsi="Verdana" w:cs="Times New Roman"/>
                <w:sz w:val="20"/>
                <w:szCs w:val="20"/>
              </w:rPr>
            </w:pPr>
            <w:r>
              <w:rPr>
                <w:rFonts w:ascii="Verdana" w:hAnsi="Verdana" w:cs="Times New Roman"/>
                <w:sz w:val="20"/>
                <w:szCs w:val="20"/>
              </w:rPr>
              <w:t>-</w:t>
            </w:r>
          </w:p>
        </w:tc>
        <w:tc>
          <w:tcPr>
            <w:tcW w:w="3060" w:type="dxa"/>
          </w:tcPr>
          <w:p w:rsidR="00201F0D" w:rsidRPr="00D5550E" w:rsidRDefault="004B3358" w:rsidP="005D0787">
            <w:pPr>
              <w:rPr>
                <w:rFonts w:ascii="Verdana" w:hAnsi="Verdana" w:cs="Times New Roman"/>
                <w:bCs/>
                <w:sz w:val="20"/>
                <w:szCs w:val="20"/>
              </w:rPr>
            </w:pPr>
            <w:r w:rsidRPr="00D5550E">
              <w:rPr>
                <w:rFonts w:ascii="Verdana" w:hAnsi="Verdana" w:cs="Times New Roman"/>
                <w:bCs/>
                <w:sz w:val="20"/>
                <w:szCs w:val="20"/>
              </w:rPr>
              <w:t>Introduction</w:t>
            </w:r>
          </w:p>
        </w:tc>
        <w:tc>
          <w:tcPr>
            <w:tcW w:w="5040" w:type="dxa"/>
          </w:tcPr>
          <w:p w:rsidR="00201F0D" w:rsidRPr="00A86358" w:rsidRDefault="00201F0D" w:rsidP="004B3358">
            <w:pPr>
              <w:pStyle w:val="Default"/>
              <w:numPr>
                <w:ilvl w:val="0"/>
                <w:numId w:val="25"/>
              </w:numPr>
              <w:spacing w:after="120"/>
              <w:jc w:val="center"/>
              <w:rPr>
                <w:rFonts w:ascii="Verdana" w:hAnsi="Verdana"/>
                <w:sz w:val="20"/>
                <w:szCs w:val="20"/>
              </w:rPr>
            </w:pPr>
          </w:p>
        </w:tc>
      </w:tr>
      <w:tr w:rsidR="004B3358" w:rsidRPr="00A86358" w:rsidTr="00750DAC">
        <w:trPr>
          <w:trHeight w:val="782"/>
        </w:trPr>
        <w:tc>
          <w:tcPr>
            <w:tcW w:w="1001" w:type="dxa"/>
          </w:tcPr>
          <w:p w:rsidR="004B3358" w:rsidRPr="00A86358" w:rsidRDefault="004B3358" w:rsidP="00C96F3C">
            <w:pPr>
              <w:jc w:val="center"/>
              <w:rPr>
                <w:rFonts w:ascii="Verdana" w:hAnsi="Verdana" w:cs="Times New Roman"/>
                <w:sz w:val="20"/>
                <w:szCs w:val="20"/>
              </w:rPr>
            </w:pPr>
            <w:r w:rsidRPr="00A86358">
              <w:rPr>
                <w:rFonts w:ascii="Verdana" w:hAnsi="Verdana" w:cs="Times New Roman"/>
                <w:sz w:val="20"/>
                <w:szCs w:val="20"/>
              </w:rPr>
              <w:t>2</w:t>
            </w:r>
          </w:p>
        </w:tc>
        <w:tc>
          <w:tcPr>
            <w:tcW w:w="1620" w:type="dxa"/>
          </w:tcPr>
          <w:p w:rsidR="004B3358" w:rsidRPr="00D5550E" w:rsidRDefault="004B3358" w:rsidP="00684458">
            <w:pPr>
              <w:rPr>
                <w:rFonts w:ascii="Verdana" w:hAnsi="Verdana" w:cs="Times New Roman"/>
                <w:b/>
                <w:sz w:val="20"/>
                <w:szCs w:val="20"/>
              </w:rPr>
            </w:pPr>
            <w:r w:rsidRPr="00D5550E">
              <w:rPr>
                <w:rFonts w:ascii="Verdana" w:hAnsi="Verdana" w:cs="Times New Roman"/>
                <w:b/>
                <w:sz w:val="20"/>
                <w:szCs w:val="20"/>
              </w:rPr>
              <w:t>Chapter 1</w:t>
            </w:r>
          </w:p>
        </w:tc>
        <w:tc>
          <w:tcPr>
            <w:tcW w:w="3060" w:type="dxa"/>
          </w:tcPr>
          <w:p w:rsidR="004B3358" w:rsidRPr="00D5550E" w:rsidRDefault="004B3358" w:rsidP="00750DAC">
            <w:pPr>
              <w:rPr>
                <w:rFonts w:ascii="Verdana" w:hAnsi="Verdana" w:cs="Times New Roman"/>
                <w:bCs/>
                <w:sz w:val="20"/>
                <w:szCs w:val="20"/>
              </w:rPr>
            </w:pPr>
            <w:r w:rsidRPr="00D5550E">
              <w:rPr>
                <w:rFonts w:ascii="Verdana" w:hAnsi="Verdana" w:cs="Times New Roman"/>
                <w:bCs/>
                <w:sz w:val="20"/>
                <w:szCs w:val="20"/>
              </w:rPr>
              <w:t>Leadership, Strategy, and Competitive Advantage</w:t>
            </w:r>
          </w:p>
        </w:tc>
        <w:tc>
          <w:tcPr>
            <w:tcW w:w="5040" w:type="dxa"/>
          </w:tcPr>
          <w:p w:rsidR="004B3358" w:rsidRPr="00A86358" w:rsidRDefault="004831C9" w:rsidP="004831C9">
            <w:pPr>
              <w:pStyle w:val="NL-1"/>
              <w:spacing w:after="120"/>
              <w:rPr>
                <w:rFonts w:ascii="Verdana" w:hAnsi="Verdana"/>
                <w:sz w:val="20"/>
                <w:szCs w:val="20"/>
              </w:rPr>
            </w:pPr>
            <w:r>
              <w:rPr>
                <w:rFonts w:ascii="Verdana" w:hAnsi="Verdana"/>
                <w:color w:val="000000"/>
                <w:sz w:val="20"/>
                <w:szCs w:val="20"/>
              </w:rPr>
              <w:t>Strategic Management Intro; Strategic Managers; ; Strategy-Making Process; Major Goals</w:t>
            </w:r>
            <w:r w:rsidR="004B3358" w:rsidRPr="00A86358">
              <w:rPr>
                <w:rFonts w:ascii="Verdana" w:hAnsi="Verdana"/>
                <w:sz w:val="20"/>
                <w:szCs w:val="20"/>
              </w:rPr>
              <w:t xml:space="preserve"> </w:t>
            </w:r>
          </w:p>
        </w:tc>
      </w:tr>
      <w:tr w:rsidR="004B3358" w:rsidRPr="00A86358" w:rsidTr="00750DAC">
        <w:tc>
          <w:tcPr>
            <w:tcW w:w="1001" w:type="dxa"/>
          </w:tcPr>
          <w:p w:rsidR="004B3358" w:rsidRPr="00A86358" w:rsidRDefault="004B3358" w:rsidP="00C96F3C">
            <w:pPr>
              <w:jc w:val="center"/>
              <w:rPr>
                <w:rFonts w:ascii="Verdana" w:hAnsi="Verdana" w:cs="Times New Roman"/>
                <w:sz w:val="20"/>
                <w:szCs w:val="20"/>
              </w:rPr>
            </w:pPr>
            <w:r w:rsidRPr="00A86358">
              <w:rPr>
                <w:rFonts w:ascii="Verdana" w:hAnsi="Verdana" w:cs="Times New Roman"/>
                <w:sz w:val="20"/>
                <w:szCs w:val="20"/>
              </w:rPr>
              <w:t>3</w:t>
            </w:r>
          </w:p>
        </w:tc>
        <w:tc>
          <w:tcPr>
            <w:tcW w:w="1620" w:type="dxa"/>
          </w:tcPr>
          <w:p w:rsidR="004B3358" w:rsidRPr="00D5550E" w:rsidRDefault="004B3358" w:rsidP="00B24193">
            <w:pPr>
              <w:rPr>
                <w:rFonts w:ascii="Verdana" w:hAnsi="Verdana" w:cs="Times New Roman"/>
                <w:b/>
                <w:sz w:val="20"/>
                <w:szCs w:val="20"/>
              </w:rPr>
            </w:pPr>
            <w:r w:rsidRPr="00D5550E">
              <w:rPr>
                <w:rFonts w:ascii="Verdana" w:hAnsi="Verdana" w:cs="Times New Roman"/>
                <w:b/>
                <w:sz w:val="20"/>
                <w:szCs w:val="20"/>
              </w:rPr>
              <w:t>Chapter 1</w:t>
            </w:r>
          </w:p>
        </w:tc>
        <w:tc>
          <w:tcPr>
            <w:tcW w:w="3060" w:type="dxa"/>
          </w:tcPr>
          <w:p w:rsidR="004B3358" w:rsidRPr="00D5550E" w:rsidRDefault="004B3358" w:rsidP="00201F0D">
            <w:pPr>
              <w:autoSpaceDE w:val="0"/>
              <w:autoSpaceDN w:val="0"/>
              <w:adjustRightInd w:val="0"/>
              <w:spacing w:after="69"/>
              <w:rPr>
                <w:rFonts w:ascii="Verdana" w:hAnsi="Verdana" w:cs="Times New Roman"/>
                <w:bCs/>
                <w:sz w:val="20"/>
                <w:szCs w:val="20"/>
              </w:rPr>
            </w:pPr>
            <w:r w:rsidRPr="00D5550E">
              <w:rPr>
                <w:rFonts w:ascii="Verdana" w:hAnsi="Verdana" w:cs="Times New Roman"/>
                <w:bCs/>
                <w:sz w:val="20"/>
                <w:szCs w:val="20"/>
              </w:rPr>
              <w:t>Leadership, Strategy, and Competitive Advantage</w:t>
            </w:r>
          </w:p>
          <w:p w:rsidR="004B3358" w:rsidRPr="00D5550E" w:rsidRDefault="004B3358" w:rsidP="005D0787">
            <w:pPr>
              <w:autoSpaceDE w:val="0"/>
              <w:autoSpaceDN w:val="0"/>
              <w:adjustRightInd w:val="0"/>
              <w:spacing w:after="69"/>
              <w:rPr>
                <w:rFonts w:ascii="Verdana" w:hAnsi="Verdana" w:cs="Times New Roman"/>
                <w:bCs/>
                <w:sz w:val="20"/>
                <w:szCs w:val="20"/>
              </w:rPr>
            </w:pPr>
          </w:p>
        </w:tc>
        <w:tc>
          <w:tcPr>
            <w:tcW w:w="5040" w:type="dxa"/>
            <w:vAlign w:val="center"/>
          </w:tcPr>
          <w:p w:rsidR="004B3358" w:rsidRPr="004B3358" w:rsidRDefault="004831C9" w:rsidP="004831C9">
            <w:pPr>
              <w:pStyle w:val="Default"/>
              <w:spacing w:after="120"/>
              <w:rPr>
                <w:rFonts w:ascii="Verdana" w:hAnsi="Verdana"/>
                <w:sz w:val="20"/>
                <w:szCs w:val="20"/>
              </w:rPr>
            </w:pPr>
            <w:r>
              <w:rPr>
                <w:rFonts w:ascii="Verdana" w:hAnsi="Verdana"/>
                <w:sz w:val="20"/>
                <w:szCs w:val="20"/>
              </w:rPr>
              <w:t xml:space="preserve">Strategy as an Emergent Process; Strategic Planning in Practice; Strategic Decision Making; Strategic Leadership; </w:t>
            </w:r>
            <w:r w:rsidR="004B3358" w:rsidRPr="004B3358">
              <w:rPr>
                <w:rFonts w:ascii="Verdana" w:hAnsi="Verdana"/>
                <w:sz w:val="20"/>
                <w:szCs w:val="20"/>
              </w:rPr>
              <w:t xml:space="preserve"> </w:t>
            </w:r>
          </w:p>
        </w:tc>
      </w:tr>
      <w:tr w:rsidR="004B3358" w:rsidRPr="00A86358" w:rsidTr="00750DAC">
        <w:tc>
          <w:tcPr>
            <w:tcW w:w="1001" w:type="dxa"/>
            <w:tcBorders>
              <w:bottom w:val="single" w:sz="4" w:space="0" w:color="auto"/>
            </w:tcBorders>
          </w:tcPr>
          <w:p w:rsidR="004B3358" w:rsidRPr="00A86358" w:rsidRDefault="004B3358" w:rsidP="00523E1B">
            <w:pPr>
              <w:jc w:val="center"/>
              <w:rPr>
                <w:rFonts w:ascii="Verdana" w:hAnsi="Verdana" w:cs="Times New Roman"/>
                <w:sz w:val="20"/>
                <w:szCs w:val="20"/>
              </w:rPr>
            </w:pPr>
            <w:r w:rsidRPr="00A86358">
              <w:rPr>
                <w:rFonts w:ascii="Verdana" w:hAnsi="Verdana" w:cs="Times New Roman"/>
                <w:sz w:val="20"/>
                <w:szCs w:val="20"/>
              </w:rPr>
              <w:t>4</w:t>
            </w:r>
          </w:p>
        </w:tc>
        <w:tc>
          <w:tcPr>
            <w:tcW w:w="1620" w:type="dxa"/>
            <w:tcBorders>
              <w:bottom w:val="single" w:sz="4" w:space="0" w:color="auto"/>
            </w:tcBorders>
          </w:tcPr>
          <w:p w:rsidR="004B3358" w:rsidRPr="00D5550E" w:rsidRDefault="004B3358" w:rsidP="00B24193">
            <w:pPr>
              <w:rPr>
                <w:rFonts w:ascii="Verdana" w:hAnsi="Verdana" w:cs="Times New Roman"/>
                <w:b/>
                <w:sz w:val="20"/>
                <w:szCs w:val="20"/>
              </w:rPr>
            </w:pPr>
            <w:r w:rsidRPr="00D5550E">
              <w:rPr>
                <w:rFonts w:ascii="Verdana" w:hAnsi="Verdana" w:cs="Times New Roman"/>
                <w:b/>
                <w:sz w:val="20"/>
                <w:szCs w:val="20"/>
              </w:rPr>
              <w:t>Chapter 2</w:t>
            </w:r>
          </w:p>
        </w:tc>
        <w:tc>
          <w:tcPr>
            <w:tcW w:w="3060" w:type="dxa"/>
            <w:tcBorders>
              <w:bottom w:val="single" w:sz="4" w:space="0" w:color="auto"/>
            </w:tcBorders>
          </w:tcPr>
          <w:p w:rsidR="004B3358" w:rsidRPr="00D5550E" w:rsidRDefault="004B3358" w:rsidP="005D0787">
            <w:pPr>
              <w:rPr>
                <w:rFonts w:ascii="Verdana" w:hAnsi="Verdana" w:cs="Times New Roman"/>
                <w:bCs/>
                <w:sz w:val="20"/>
                <w:szCs w:val="20"/>
              </w:rPr>
            </w:pPr>
            <w:r w:rsidRPr="00D5550E">
              <w:rPr>
                <w:rFonts w:ascii="Verdana" w:hAnsi="Verdana" w:cs="Times New Roman"/>
                <w:bCs/>
                <w:sz w:val="20"/>
                <w:szCs w:val="20"/>
              </w:rPr>
              <w:t>Opportunities and Threats-Analyzing the External Environment</w:t>
            </w:r>
          </w:p>
        </w:tc>
        <w:tc>
          <w:tcPr>
            <w:tcW w:w="5040" w:type="dxa"/>
            <w:tcBorders>
              <w:bottom w:val="single" w:sz="4" w:space="0" w:color="auto"/>
            </w:tcBorders>
          </w:tcPr>
          <w:p w:rsidR="004B3358" w:rsidRPr="004B3358" w:rsidRDefault="00E01CD7" w:rsidP="00201F0D">
            <w:pPr>
              <w:autoSpaceDE w:val="0"/>
              <w:autoSpaceDN w:val="0"/>
              <w:adjustRightInd w:val="0"/>
              <w:rPr>
                <w:rFonts w:ascii="Verdana" w:hAnsi="Verdana" w:cs="Times New Roman"/>
                <w:sz w:val="20"/>
                <w:szCs w:val="20"/>
              </w:rPr>
            </w:pPr>
            <w:r>
              <w:rPr>
                <w:rFonts w:ascii="Verdana" w:hAnsi="Verdana"/>
                <w:color w:val="000000"/>
                <w:sz w:val="20"/>
                <w:szCs w:val="20"/>
              </w:rPr>
              <w:t>Defining an</w:t>
            </w:r>
            <w:r w:rsidR="009A3AFD">
              <w:rPr>
                <w:rFonts w:ascii="Verdana" w:hAnsi="Verdana"/>
                <w:color w:val="000000"/>
                <w:sz w:val="20"/>
                <w:szCs w:val="20"/>
              </w:rPr>
              <w:t xml:space="preserve"> Industry; Porter’s Five Forces Model; Strategic Groups within Industries; Industry Life Cycle Analysis; Limitations of Models; The </w:t>
            </w:r>
            <w:proofErr w:type="spellStart"/>
            <w:r w:rsidR="009A3AFD">
              <w:rPr>
                <w:rFonts w:ascii="Verdana" w:hAnsi="Verdana"/>
                <w:color w:val="000000"/>
                <w:sz w:val="20"/>
                <w:szCs w:val="20"/>
              </w:rPr>
              <w:t>Macroenvironment</w:t>
            </w:r>
            <w:proofErr w:type="spellEnd"/>
            <w:r w:rsidR="009A3AFD">
              <w:rPr>
                <w:rFonts w:ascii="Verdana" w:hAnsi="Verdana"/>
                <w:color w:val="000000"/>
                <w:sz w:val="20"/>
                <w:szCs w:val="20"/>
              </w:rPr>
              <w:t xml:space="preserve"> </w:t>
            </w:r>
          </w:p>
        </w:tc>
      </w:tr>
      <w:tr w:rsidR="004B3358" w:rsidRPr="00A86358" w:rsidTr="00750DAC">
        <w:tc>
          <w:tcPr>
            <w:tcW w:w="1001" w:type="dxa"/>
            <w:shd w:val="clear" w:color="auto" w:fill="F2F2F2" w:themeFill="background1" w:themeFillShade="F2"/>
          </w:tcPr>
          <w:p w:rsidR="004B3358" w:rsidRPr="00A86358" w:rsidRDefault="004B3358" w:rsidP="00523E1B">
            <w:pPr>
              <w:jc w:val="center"/>
              <w:rPr>
                <w:rFonts w:ascii="Verdana" w:hAnsi="Verdana" w:cs="Times New Roman"/>
                <w:sz w:val="20"/>
                <w:szCs w:val="20"/>
              </w:rPr>
            </w:pPr>
          </w:p>
        </w:tc>
        <w:tc>
          <w:tcPr>
            <w:tcW w:w="9720" w:type="dxa"/>
            <w:gridSpan w:val="3"/>
            <w:shd w:val="clear" w:color="auto" w:fill="F2F2F2" w:themeFill="background1" w:themeFillShade="F2"/>
          </w:tcPr>
          <w:p w:rsidR="004B3358" w:rsidRPr="0062516F" w:rsidRDefault="004B3358" w:rsidP="004B3358">
            <w:pPr>
              <w:pStyle w:val="Default"/>
              <w:jc w:val="center"/>
              <w:rPr>
                <w:b/>
                <w:bCs/>
                <w:sz w:val="28"/>
                <w:szCs w:val="28"/>
              </w:rPr>
            </w:pPr>
            <w:r w:rsidRPr="006A140A">
              <w:rPr>
                <w:b/>
                <w:bCs/>
                <w:sz w:val="22"/>
                <w:szCs w:val="22"/>
              </w:rPr>
              <w:t xml:space="preserve">  </w:t>
            </w:r>
            <w:r w:rsidRPr="0062516F">
              <w:rPr>
                <w:b/>
                <w:bCs/>
                <w:sz w:val="28"/>
                <w:szCs w:val="28"/>
              </w:rPr>
              <w:t>QUIZ 1 (week 4)                        10% of total score</w:t>
            </w:r>
          </w:p>
        </w:tc>
      </w:tr>
      <w:tr w:rsidR="004B3358" w:rsidRPr="00A86358" w:rsidTr="00750DAC">
        <w:tc>
          <w:tcPr>
            <w:tcW w:w="1001" w:type="dxa"/>
          </w:tcPr>
          <w:p w:rsidR="004B3358" w:rsidRPr="00A86358" w:rsidRDefault="004B3358" w:rsidP="00523E1B">
            <w:pPr>
              <w:jc w:val="center"/>
              <w:rPr>
                <w:rFonts w:ascii="Verdana" w:hAnsi="Verdana" w:cs="Times New Roman"/>
                <w:sz w:val="20"/>
                <w:szCs w:val="20"/>
              </w:rPr>
            </w:pPr>
            <w:r w:rsidRPr="00A86358">
              <w:rPr>
                <w:rFonts w:ascii="Verdana" w:hAnsi="Verdana" w:cs="Times New Roman"/>
                <w:sz w:val="20"/>
                <w:szCs w:val="20"/>
              </w:rPr>
              <w:t>5</w:t>
            </w:r>
          </w:p>
        </w:tc>
        <w:tc>
          <w:tcPr>
            <w:tcW w:w="1620" w:type="dxa"/>
          </w:tcPr>
          <w:p w:rsidR="004B3358" w:rsidRPr="00D5550E" w:rsidRDefault="004B3358" w:rsidP="00B24193">
            <w:pPr>
              <w:rPr>
                <w:rFonts w:ascii="Verdana" w:hAnsi="Verdana" w:cs="Times New Roman"/>
                <w:b/>
                <w:sz w:val="20"/>
                <w:szCs w:val="20"/>
              </w:rPr>
            </w:pPr>
            <w:r w:rsidRPr="00D5550E">
              <w:rPr>
                <w:rFonts w:ascii="Verdana" w:hAnsi="Verdana" w:cs="Times New Roman"/>
                <w:b/>
                <w:sz w:val="20"/>
                <w:szCs w:val="20"/>
              </w:rPr>
              <w:t>Chapter 3</w:t>
            </w:r>
          </w:p>
        </w:tc>
        <w:tc>
          <w:tcPr>
            <w:tcW w:w="3060" w:type="dxa"/>
          </w:tcPr>
          <w:p w:rsidR="004B3358" w:rsidRPr="00D5550E" w:rsidRDefault="004B3358" w:rsidP="00C12469">
            <w:pPr>
              <w:autoSpaceDE w:val="0"/>
              <w:autoSpaceDN w:val="0"/>
              <w:adjustRightInd w:val="0"/>
              <w:rPr>
                <w:rFonts w:ascii="Verdana" w:hAnsi="Verdana" w:cs="Times New Roman"/>
                <w:sz w:val="20"/>
                <w:szCs w:val="20"/>
              </w:rPr>
            </w:pPr>
            <w:r w:rsidRPr="00D5550E">
              <w:rPr>
                <w:rFonts w:ascii="Verdana" w:hAnsi="Verdana" w:cs="Times New Roman"/>
                <w:bCs/>
                <w:sz w:val="20"/>
                <w:szCs w:val="20"/>
              </w:rPr>
              <w:t>Competencies and Profitability Analyzing Internal Resources</w:t>
            </w:r>
          </w:p>
        </w:tc>
        <w:tc>
          <w:tcPr>
            <w:tcW w:w="5040" w:type="dxa"/>
          </w:tcPr>
          <w:p w:rsidR="004B3358" w:rsidRPr="004B3358" w:rsidRDefault="009A3AFD" w:rsidP="004B3358">
            <w:pPr>
              <w:autoSpaceDE w:val="0"/>
              <w:autoSpaceDN w:val="0"/>
              <w:adjustRightInd w:val="0"/>
              <w:rPr>
                <w:rFonts w:ascii="Verdana" w:hAnsi="Verdana"/>
                <w:sz w:val="20"/>
                <w:szCs w:val="20"/>
              </w:rPr>
            </w:pPr>
            <w:r>
              <w:rPr>
                <w:rFonts w:ascii="Verdana" w:hAnsi="Verdana"/>
                <w:sz w:val="20"/>
                <w:szCs w:val="20"/>
              </w:rPr>
              <w:t>Roots of competitive Advantage; The Value Chain; The Building Blocks of Competitive Advantage; Explain competitive advantage</w:t>
            </w:r>
            <w:r w:rsidR="004B3358" w:rsidRPr="00201F0D">
              <w:rPr>
                <w:rFonts w:ascii="Verdana" w:hAnsi="Verdana"/>
                <w:sz w:val="20"/>
                <w:szCs w:val="20"/>
              </w:rPr>
              <w:t xml:space="preserve"> </w:t>
            </w:r>
          </w:p>
        </w:tc>
      </w:tr>
      <w:tr w:rsidR="004B3358" w:rsidRPr="00A86358" w:rsidTr="00750DAC">
        <w:tc>
          <w:tcPr>
            <w:tcW w:w="1001" w:type="dxa"/>
          </w:tcPr>
          <w:p w:rsidR="004B3358" w:rsidRPr="00A86358" w:rsidRDefault="004B3358" w:rsidP="00523E1B">
            <w:pPr>
              <w:jc w:val="center"/>
              <w:rPr>
                <w:rFonts w:ascii="Verdana" w:hAnsi="Verdana" w:cs="Times New Roman"/>
                <w:sz w:val="20"/>
                <w:szCs w:val="20"/>
              </w:rPr>
            </w:pPr>
            <w:r w:rsidRPr="00A86358">
              <w:rPr>
                <w:rFonts w:ascii="Verdana" w:hAnsi="Verdana" w:cs="Times New Roman"/>
                <w:sz w:val="20"/>
                <w:szCs w:val="20"/>
              </w:rPr>
              <w:t>6</w:t>
            </w:r>
          </w:p>
        </w:tc>
        <w:tc>
          <w:tcPr>
            <w:tcW w:w="1620" w:type="dxa"/>
          </w:tcPr>
          <w:p w:rsidR="004B3358" w:rsidRPr="00D5550E" w:rsidRDefault="004B3358" w:rsidP="00B24193">
            <w:pPr>
              <w:rPr>
                <w:rFonts w:ascii="Verdana" w:hAnsi="Verdana" w:cs="Times New Roman"/>
                <w:b/>
                <w:sz w:val="20"/>
                <w:szCs w:val="20"/>
              </w:rPr>
            </w:pPr>
            <w:r w:rsidRPr="00D5550E">
              <w:rPr>
                <w:rFonts w:ascii="Verdana" w:hAnsi="Verdana" w:cs="Times New Roman"/>
                <w:b/>
                <w:sz w:val="20"/>
                <w:szCs w:val="20"/>
              </w:rPr>
              <w:t>Chapter 4</w:t>
            </w:r>
          </w:p>
        </w:tc>
        <w:tc>
          <w:tcPr>
            <w:tcW w:w="3060" w:type="dxa"/>
          </w:tcPr>
          <w:p w:rsidR="004B3358" w:rsidRPr="00D5550E" w:rsidRDefault="004B3358" w:rsidP="005D0787">
            <w:pPr>
              <w:rPr>
                <w:rFonts w:ascii="Verdana" w:hAnsi="Verdana" w:cs="Times New Roman"/>
                <w:bCs/>
                <w:sz w:val="20"/>
                <w:szCs w:val="20"/>
              </w:rPr>
            </w:pPr>
            <w:r w:rsidRPr="00D5550E">
              <w:rPr>
                <w:rFonts w:ascii="Verdana" w:hAnsi="Verdana" w:cs="Times New Roman"/>
                <w:bCs/>
                <w:sz w:val="20"/>
                <w:szCs w:val="20"/>
              </w:rPr>
              <w:t>Strategy at the Functional Level</w:t>
            </w:r>
          </w:p>
        </w:tc>
        <w:tc>
          <w:tcPr>
            <w:tcW w:w="5040" w:type="dxa"/>
          </w:tcPr>
          <w:p w:rsidR="004B3358" w:rsidRPr="00A86358" w:rsidRDefault="009A3AFD" w:rsidP="009A3AFD">
            <w:pPr>
              <w:pStyle w:val="Default"/>
              <w:rPr>
                <w:rFonts w:ascii="Verdana" w:hAnsi="Verdana"/>
                <w:sz w:val="20"/>
                <w:szCs w:val="20"/>
              </w:rPr>
            </w:pPr>
            <w:r>
              <w:rPr>
                <w:rFonts w:ascii="Verdana" w:hAnsi="Verdana"/>
                <w:sz w:val="20"/>
                <w:szCs w:val="20"/>
              </w:rPr>
              <w:t>Achieving Superior Efficiency; Materials Management; Achieving Superior Quality, Innovation, and Responsiveness</w:t>
            </w:r>
          </w:p>
        </w:tc>
      </w:tr>
      <w:tr w:rsidR="009A3AFD" w:rsidRPr="00A86358" w:rsidTr="00750DAC">
        <w:tc>
          <w:tcPr>
            <w:tcW w:w="1001" w:type="dxa"/>
          </w:tcPr>
          <w:p w:rsidR="009A3AFD" w:rsidRPr="00A86358" w:rsidRDefault="009A3AFD" w:rsidP="00523E1B">
            <w:pPr>
              <w:jc w:val="center"/>
              <w:rPr>
                <w:rFonts w:ascii="Verdana" w:hAnsi="Verdana" w:cs="Times New Roman"/>
                <w:sz w:val="20"/>
                <w:szCs w:val="20"/>
              </w:rPr>
            </w:pPr>
            <w:r w:rsidRPr="00A86358">
              <w:rPr>
                <w:rFonts w:ascii="Verdana" w:hAnsi="Verdana" w:cs="Times New Roman"/>
                <w:sz w:val="20"/>
                <w:szCs w:val="20"/>
              </w:rPr>
              <w:t>7</w:t>
            </w:r>
          </w:p>
        </w:tc>
        <w:tc>
          <w:tcPr>
            <w:tcW w:w="1620" w:type="dxa"/>
          </w:tcPr>
          <w:p w:rsidR="009A3AFD" w:rsidRPr="00D5550E" w:rsidRDefault="009A3AFD" w:rsidP="00B24193">
            <w:pPr>
              <w:rPr>
                <w:rFonts w:ascii="Verdana" w:hAnsi="Verdana" w:cs="Times New Roman"/>
                <w:b/>
                <w:sz w:val="20"/>
                <w:szCs w:val="20"/>
              </w:rPr>
            </w:pPr>
            <w:r w:rsidRPr="00D5550E">
              <w:rPr>
                <w:rFonts w:ascii="Verdana" w:hAnsi="Verdana" w:cs="Times New Roman"/>
                <w:b/>
                <w:sz w:val="20"/>
                <w:szCs w:val="20"/>
              </w:rPr>
              <w:t>Chapter 5</w:t>
            </w:r>
          </w:p>
        </w:tc>
        <w:tc>
          <w:tcPr>
            <w:tcW w:w="3060" w:type="dxa"/>
          </w:tcPr>
          <w:p w:rsidR="009A3AFD" w:rsidRPr="00D5550E" w:rsidRDefault="009A3AFD" w:rsidP="00B24193">
            <w:pPr>
              <w:rPr>
                <w:rFonts w:ascii="Verdana" w:hAnsi="Verdana" w:cs="Times New Roman"/>
                <w:sz w:val="20"/>
                <w:szCs w:val="20"/>
              </w:rPr>
            </w:pPr>
            <w:r w:rsidRPr="00D5550E">
              <w:rPr>
                <w:rFonts w:ascii="Verdana" w:hAnsi="Verdana" w:cs="Times New Roman"/>
                <w:bCs/>
                <w:sz w:val="20"/>
                <w:szCs w:val="20"/>
              </w:rPr>
              <w:t>Strategy at the Business-Level</w:t>
            </w:r>
          </w:p>
        </w:tc>
        <w:tc>
          <w:tcPr>
            <w:tcW w:w="5040" w:type="dxa"/>
          </w:tcPr>
          <w:p w:rsidR="009A3AFD" w:rsidRPr="00A86358" w:rsidRDefault="009A3AFD" w:rsidP="009A3AFD">
            <w:pPr>
              <w:autoSpaceDE w:val="0"/>
              <w:autoSpaceDN w:val="0"/>
              <w:adjustRightInd w:val="0"/>
              <w:rPr>
                <w:rFonts w:ascii="Verdana" w:hAnsi="Verdana" w:cs="Times New Roman"/>
                <w:sz w:val="20"/>
                <w:szCs w:val="20"/>
              </w:rPr>
            </w:pPr>
            <w:r>
              <w:rPr>
                <w:rFonts w:ascii="Verdana" w:hAnsi="Verdana" w:cs="Times New Roman"/>
                <w:sz w:val="20"/>
                <w:szCs w:val="20"/>
              </w:rPr>
              <w:t>Competitive Positioning and the Business Model, the Business-Level Strategy, and the Generic business Level Strategies</w:t>
            </w:r>
          </w:p>
        </w:tc>
      </w:tr>
      <w:tr w:rsidR="009A3AFD" w:rsidRPr="00A86358" w:rsidTr="00750DAC">
        <w:tc>
          <w:tcPr>
            <w:tcW w:w="1001" w:type="dxa"/>
            <w:tcBorders>
              <w:bottom w:val="single" w:sz="4" w:space="0" w:color="auto"/>
            </w:tcBorders>
          </w:tcPr>
          <w:p w:rsidR="009A3AFD" w:rsidRPr="00A86358" w:rsidRDefault="009A3AFD" w:rsidP="00523E1B">
            <w:pPr>
              <w:jc w:val="center"/>
              <w:rPr>
                <w:rFonts w:ascii="Verdana" w:hAnsi="Verdana" w:cs="Times New Roman"/>
                <w:sz w:val="20"/>
                <w:szCs w:val="20"/>
              </w:rPr>
            </w:pPr>
            <w:r>
              <w:rPr>
                <w:rFonts w:ascii="Verdana" w:hAnsi="Verdana" w:cs="Times New Roman"/>
                <w:sz w:val="20"/>
                <w:szCs w:val="20"/>
              </w:rPr>
              <w:t>8</w:t>
            </w:r>
          </w:p>
        </w:tc>
        <w:tc>
          <w:tcPr>
            <w:tcW w:w="1620" w:type="dxa"/>
            <w:tcBorders>
              <w:bottom w:val="single" w:sz="4" w:space="0" w:color="auto"/>
            </w:tcBorders>
          </w:tcPr>
          <w:p w:rsidR="009A3AFD" w:rsidRPr="00D5550E" w:rsidRDefault="009A3AFD" w:rsidP="00FF5625">
            <w:pPr>
              <w:rPr>
                <w:rFonts w:ascii="Verdana" w:hAnsi="Verdana" w:cs="Times New Roman"/>
                <w:b/>
                <w:sz w:val="20"/>
                <w:szCs w:val="20"/>
              </w:rPr>
            </w:pPr>
            <w:r w:rsidRPr="00D5550E">
              <w:rPr>
                <w:rFonts w:ascii="Verdana" w:hAnsi="Verdana" w:cs="Times New Roman"/>
                <w:b/>
                <w:sz w:val="20"/>
                <w:szCs w:val="20"/>
              </w:rPr>
              <w:t>Chapter 5</w:t>
            </w:r>
          </w:p>
        </w:tc>
        <w:tc>
          <w:tcPr>
            <w:tcW w:w="3060" w:type="dxa"/>
            <w:tcBorders>
              <w:bottom w:val="single" w:sz="4" w:space="0" w:color="auto"/>
            </w:tcBorders>
          </w:tcPr>
          <w:p w:rsidR="009A3AFD" w:rsidRPr="00D5550E" w:rsidRDefault="009A3AFD" w:rsidP="00FF5625">
            <w:pPr>
              <w:rPr>
                <w:rFonts w:ascii="Verdana" w:hAnsi="Verdana" w:cs="Times New Roman"/>
                <w:sz w:val="20"/>
                <w:szCs w:val="20"/>
              </w:rPr>
            </w:pPr>
            <w:r w:rsidRPr="00D5550E">
              <w:rPr>
                <w:rFonts w:ascii="Verdana" w:hAnsi="Verdana" w:cs="Times New Roman"/>
                <w:bCs/>
                <w:sz w:val="20"/>
                <w:szCs w:val="20"/>
              </w:rPr>
              <w:t>Strategy at the Business-Level</w:t>
            </w:r>
          </w:p>
        </w:tc>
        <w:tc>
          <w:tcPr>
            <w:tcW w:w="5040" w:type="dxa"/>
            <w:tcBorders>
              <w:bottom w:val="single" w:sz="4" w:space="0" w:color="auto"/>
            </w:tcBorders>
          </w:tcPr>
          <w:p w:rsidR="009A3AFD" w:rsidRPr="00A86358" w:rsidRDefault="009A3AFD" w:rsidP="009A3AFD">
            <w:pPr>
              <w:rPr>
                <w:rFonts w:ascii="Verdana" w:hAnsi="Verdana" w:cs="Times New Roman"/>
                <w:sz w:val="20"/>
                <w:szCs w:val="20"/>
              </w:rPr>
            </w:pPr>
            <w:r w:rsidRPr="00A86358">
              <w:rPr>
                <w:rFonts w:ascii="Verdana" w:hAnsi="Verdana" w:cs="Times New Roman"/>
                <w:sz w:val="20"/>
                <w:szCs w:val="20"/>
              </w:rPr>
              <w:t xml:space="preserve"> </w:t>
            </w:r>
            <w:r>
              <w:rPr>
                <w:rFonts w:ascii="Verdana" w:hAnsi="Verdana" w:cs="Times New Roman"/>
                <w:sz w:val="20"/>
                <w:szCs w:val="20"/>
              </w:rPr>
              <w:t xml:space="preserve">Dynamics of Competitive Positioning </w:t>
            </w:r>
          </w:p>
          <w:p w:rsidR="009A3AFD" w:rsidRPr="00A86358" w:rsidRDefault="009A3AFD" w:rsidP="00201F0D">
            <w:pPr>
              <w:autoSpaceDE w:val="0"/>
              <w:autoSpaceDN w:val="0"/>
              <w:adjustRightInd w:val="0"/>
              <w:rPr>
                <w:rFonts w:ascii="Verdana" w:hAnsi="Verdana" w:cs="Times New Roman"/>
                <w:sz w:val="20"/>
                <w:szCs w:val="20"/>
              </w:rPr>
            </w:pPr>
          </w:p>
        </w:tc>
      </w:tr>
      <w:tr w:rsidR="009A3AFD" w:rsidRPr="00A86358" w:rsidTr="00750DAC">
        <w:tc>
          <w:tcPr>
            <w:tcW w:w="1001" w:type="dxa"/>
            <w:shd w:val="clear" w:color="auto" w:fill="F2F2F2" w:themeFill="background1" w:themeFillShade="F2"/>
          </w:tcPr>
          <w:p w:rsidR="009A3AFD" w:rsidRPr="00A86358" w:rsidRDefault="0062516F" w:rsidP="00523E1B">
            <w:pPr>
              <w:jc w:val="center"/>
              <w:rPr>
                <w:rFonts w:ascii="Verdana" w:hAnsi="Verdana" w:cs="Times New Roman"/>
                <w:sz w:val="20"/>
                <w:szCs w:val="20"/>
              </w:rPr>
            </w:pPr>
            <w:r>
              <w:rPr>
                <w:rFonts w:ascii="Verdana" w:hAnsi="Verdana" w:cs="Times New Roman"/>
                <w:sz w:val="20"/>
                <w:szCs w:val="20"/>
              </w:rPr>
              <w:t>9</w:t>
            </w:r>
          </w:p>
        </w:tc>
        <w:tc>
          <w:tcPr>
            <w:tcW w:w="9720" w:type="dxa"/>
            <w:gridSpan w:val="3"/>
            <w:shd w:val="clear" w:color="auto" w:fill="F2F2F2" w:themeFill="background1" w:themeFillShade="F2"/>
            <w:vAlign w:val="center"/>
          </w:tcPr>
          <w:p w:rsidR="009A3AFD" w:rsidRPr="0062516F" w:rsidRDefault="009A3AFD" w:rsidP="004B3358">
            <w:pPr>
              <w:pStyle w:val="Default"/>
              <w:jc w:val="center"/>
              <w:rPr>
                <w:b/>
                <w:bCs/>
                <w:sz w:val="28"/>
                <w:szCs w:val="28"/>
              </w:rPr>
            </w:pPr>
            <w:r w:rsidRPr="0062516F">
              <w:rPr>
                <w:b/>
                <w:bCs/>
                <w:sz w:val="28"/>
                <w:szCs w:val="28"/>
              </w:rPr>
              <w:t>MID TERM EXAMINATION (week 8/9)               20% of total score</w:t>
            </w:r>
          </w:p>
        </w:tc>
      </w:tr>
      <w:tr w:rsidR="009A3AFD" w:rsidRPr="00A86358" w:rsidTr="00750DAC">
        <w:tc>
          <w:tcPr>
            <w:tcW w:w="1001" w:type="dxa"/>
          </w:tcPr>
          <w:p w:rsidR="009A3AFD" w:rsidRPr="00A86358" w:rsidRDefault="009A3AFD" w:rsidP="00523E1B">
            <w:pPr>
              <w:jc w:val="center"/>
              <w:rPr>
                <w:rFonts w:ascii="Verdana" w:hAnsi="Verdana" w:cs="Times New Roman"/>
                <w:sz w:val="20"/>
                <w:szCs w:val="20"/>
              </w:rPr>
            </w:pPr>
            <w:r w:rsidRPr="00A86358">
              <w:rPr>
                <w:rFonts w:ascii="Verdana" w:hAnsi="Verdana" w:cs="Times New Roman"/>
                <w:sz w:val="20"/>
                <w:szCs w:val="20"/>
              </w:rPr>
              <w:t>10</w:t>
            </w:r>
          </w:p>
        </w:tc>
        <w:tc>
          <w:tcPr>
            <w:tcW w:w="1620" w:type="dxa"/>
          </w:tcPr>
          <w:p w:rsidR="009A3AFD" w:rsidRPr="00D5550E" w:rsidRDefault="009A3AFD" w:rsidP="00B24193">
            <w:pPr>
              <w:rPr>
                <w:rFonts w:ascii="Verdana" w:hAnsi="Verdana" w:cs="Times New Roman"/>
                <w:b/>
                <w:sz w:val="20"/>
                <w:szCs w:val="20"/>
              </w:rPr>
            </w:pPr>
            <w:r w:rsidRPr="00D5550E">
              <w:rPr>
                <w:rFonts w:ascii="Verdana" w:hAnsi="Verdana" w:cs="Times New Roman"/>
                <w:b/>
                <w:sz w:val="20"/>
                <w:szCs w:val="20"/>
              </w:rPr>
              <w:t>Chapter 6</w:t>
            </w:r>
          </w:p>
        </w:tc>
        <w:tc>
          <w:tcPr>
            <w:tcW w:w="3060" w:type="dxa"/>
          </w:tcPr>
          <w:p w:rsidR="009A3AFD" w:rsidRPr="00D5550E" w:rsidRDefault="009A3AFD" w:rsidP="005D0787">
            <w:pPr>
              <w:rPr>
                <w:rFonts w:ascii="Verdana" w:hAnsi="Verdana" w:cs="Times New Roman"/>
                <w:sz w:val="20"/>
                <w:szCs w:val="20"/>
              </w:rPr>
            </w:pPr>
            <w:r w:rsidRPr="00D5550E">
              <w:rPr>
                <w:rFonts w:ascii="Verdana" w:hAnsi="Verdana" w:cs="Times New Roman"/>
                <w:bCs/>
                <w:sz w:val="20"/>
                <w:szCs w:val="20"/>
              </w:rPr>
              <w:t>Industry Environment and Business-Level Strategy</w:t>
            </w:r>
          </w:p>
        </w:tc>
        <w:tc>
          <w:tcPr>
            <w:tcW w:w="5040" w:type="dxa"/>
          </w:tcPr>
          <w:p w:rsidR="009A3AFD" w:rsidRPr="00A86358" w:rsidRDefault="009A3AFD" w:rsidP="00201F0D">
            <w:pPr>
              <w:autoSpaceDE w:val="0"/>
              <w:autoSpaceDN w:val="0"/>
              <w:adjustRightInd w:val="0"/>
              <w:rPr>
                <w:rFonts w:ascii="Verdana" w:hAnsi="Verdana" w:cs="Times New Roman"/>
                <w:sz w:val="20"/>
                <w:szCs w:val="20"/>
              </w:rPr>
            </w:pPr>
            <w:r>
              <w:rPr>
                <w:rFonts w:ascii="Verdana" w:hAnsi="Verdana" w:cs="Times New Roman"/>
                <w:sz w:val="20"/>
                <w:szCs w:val="20"/>
              </w:rPr>
              <w:t>Strategies in Embryonic and Growth Industries; Navigating through the Life Cycle; Strategy in Mature Industries; Strategies in Declining Industries</w:t>
            </w:r>
          </w:p>
        </w:tc>
      </w:tr>
      <w:tr w:rsidR="0062516F" w:rsidRPr="00A86358" w:rsidTr="00750DAC">
        <w:tc>
          <w:tcPr>
            <w:tcW w:w="1001" w:type="dxa"/>
          </w:tcPr>
          <w:p w:rsidR="0062516F" w:rsidRPr="00A86358" w:rsidRDefault="0062516F" w:rsidP="00523E1B">
            <w:pPr>
              <w:jc w:val="center"/>
              <w:rPr>
                <w:rFonts w:ascii="Verdana" w:hAnsi="Verdana" w:cs="Times New Roman"/>
                <w:sz w:val="20"/>
                <w:szCs w:val="20"/>
              </w:rPr>
            </w:pPr>
            <w:r w:rsidRPr="00A86358">
              <w:rPr>
                <w:rFonts w:ascii="Verdana" w:hAnsi="Verdana" w:cs="Times New Roman"/>
                <w:sz w:val="20"/>
                <w:szCs w:val="20"/>
              </w:rPr>
              <w:t>11</w:t>
            </w:r>
          </w:p>
        </w:tc>
        <w:tc>
          <w:tcPr>
            <w:tcW w:w="1620" w:type="dxa"/>
          </w:tcPr>
          <w:p w:rsidR="0062516F" w:rsidRPr="00D5550E" w:rsidRDefault="0062516F" w:rsidP="00B24193">
            <w:pPr>
              <w:rPr>
                <w:rFonts w:ascii="Verdana" w:hAnsi="Verdana" w:cs="Times New Roman"/>
                <w:b/>
                <w:sz w:val="20"/>
                <w:szCs w:val="20"/>
              </w:rPr>
            </w:pPr>
            <w:r w:rsidRPr="00D5550E">
              <w:rPr>
                <w:rFonts w:ascii="Verdana" w:hAnsi="Verdana" w:cs="Times New Roman"/>
                <w:b/>
                <w:sz w:val="20"/>
                <w:szCs w:val="20"/>
              </w:rPr>
              <w:t xml:space="preserve">Chapter </w:t>
            </w:r>
            <w:r w:rsidR="00770BFA">
              <w:rPr>
                <w:rFonts w:ascii="Verdana" w:hAnsi="Verdana" w:cs="Times New Roman"/>
                <w:b/>
                <w:sz w:val="20"/>
                <w:szCs w:val="20"/>
              </w:rPr>
              <w:t>7</w:t>
            </w:r>
          </w:p>
        </w:tc>
        <w:tc>
          <w:tcPr>
            <w:tcW w:w="3060" w:type="dxa"/>
          </w:tcPr>
          <w:p w:rsidR="0062516F" w:rsidRPr="00D5550E" w:rsidRDefault="00770BFA" w:rsidP="00B24193">
            <w:pPr>
              <w:rPr>
                <w:rFonts w:ascii="Verdana" w:hAnsi="Verdana" w:cs="Times New Roman"/>
                <w:sz w:val="20"/>
                <w:szCs w:val="20"/>
              </w:rPr>
            </w:pPr>
            <w:r>
              <w:rPr>
                <w:rFonts w:ascii="Verdana" w:hAnsi="Verdana" w:cs="Times New Roman"/>
                <w:sz w:val="20"/>
                <w:szCs w:val="20"/>
              </w:rPr>
              <w:t>Technology</w:t>
            </w:r>
          </w:p>
        </w:tc>
        <w:tc>
          <w:tcPr>
            <w:tcW w:w="5040" w:type="dxa"/>
            <w:vAlign w:val="center"/>
          </w:tcPr>
          <w:p w:rsidR="0062516F" w:rsidRPr="00A86358" w:rsidRDefault="00770BFA" w:rsidP="00201F0D">
            <w:pPr>
              <w:autoSpaceDE w:val="0"/>
              <w:autoSpaceDN w:val="0"/>
              <w:adjustRightInd w:val="0"/>
              <w:rPr>
                <w:rFonts w:ascii="Verdana" w:hAnsi="Verdana" w:cs="Times New Roman"/>
                <w:sz w:val="20"/>
                <w:szCs w:val="20"/>
              </w:rPr>
            </w:pPr>
            <w:r>
              <w:rPr>
                <w:rFonts w:ascii="Verdana" w:hAnsi="Verdana" w:cs="Times New Roman"/>
                <w:sz w:val="20"/>
                <w:szCs w:val="20"/>
              </w:rPr>
              <w:t>Technical Standards and Format Wars; Strategies to win Format War; Costs in High-Tech Industries; First-Movers Advantages</w:t>
            </w:r>
          </w:p>
        </w:tc>
      </w:tr>
      <w:tr w:rsidR="00770BFA" w:rsidRPr="00A86358" w:rsidTr="00E250F1">
        <w:tc>
          <w:tcPr>
            <w:tcW w:w="1001" w:type="dxa"/>
            <w:tcBorders>
              <w:bottom w:val="single" w:sz="4" w:space="0" w:color="auto"/>
            </w:tcBorders>
          </w:tcPr>
          <w:p w:rsidR="00770BFA" w:rsidRPr="00A86358" w:rsidRDefault="00770BFA" w:rsidP="00523E1B">
            <w:pPr>
              <w:jc w:val="center"/>
              <w:rPr>
                <w:rFonts w:ascii="Verdana" w:hAnsi="Verdana" w:cs="Times New Roman"/>
                <w:sz w:val="20"/>
                <w:szCs w:val="20"/>
              </w:rPr>
            </w:pPr>
            <w:r w:rsidRPr="00A86358">
              <w:rPr>
                <w:rFonts w:ascii="Verdana" w:hAnsi="Verdana" w:cs="Times New Roman"/>
                <w:sz w:val="20"/>
                <w:szCs w:val="20"/>
              </w:rPr>
              <w:t>12</w:t>
            </w:r>
          </w:p>
        </w:tc>
        <w:tc>
          <w:tcPr>
            <w:tcW w:w="1620" w:type="dxa"/>
            <w:tcBorders>
              <w:bottom w:val="single" w:sz="4" w:space="0" w:color="auto"/>
            </w:tcBorders>
          </w:tcPr>
          <w:p w:rsidR="00770BFA" w:rsidRPr="00D5550E" w:rsidRDefault="00770BFA" w:rsidP="00E66C9B">
            <w:pPr>
              <w:rPr>
                <w:rFonts w:ascii="Verdana" w:hAnsi="Verdana" w:cs="Times New Roman"/>
                <w:b/>
                <w:sz w:val="20"/>
                <w:szCs w:val="20"/>
              </w:rPr>
            </w:pPr>
            <w:r w:rsidRPr="00D5550E">
              <w:rPr>
                <w:rFonts w:ascii="Verdana" w:hAnsi="Verdana" w:cs="Times New Roman"/>
                <w:b/>
                <w:sz w:val="20"/>
                <w:szCs w:val="20"/>
              </w:rPr>
              <w:t xml:space="preserve">Chapter </w:t>
            </w:r>
            <w:r>
              <w:rPr>
                <w:rFonts w:ascii="Verdana" w:hAnsi="Verdana" w:cs="Times New Roman"/>
                <w:b/>
                <w:sz w:val="20"/>
                <w:szCs w:val="20"/>
              </w:rPr>
              <w:t>8</w:t>
            </w:r>
          </w:p>
        </w:tc>
        <w:tc>
          <w:tcPr>
            <w:tcW w:w="3060" w:type="dxa"/>
            <w:tcBorders>
              <w:bottom w:val="single" w:sz="4" w:space="0" w:color="auto"/>
            </w:tcBorders>
          </w:tcPr>
          <w:p w:rsidR="00770BFA" w:rsidRPr="00D5550E" w:rsidRDefault="00770BFA" w:rsidP="00F651B0">
            <w:pPr>
              <w:rPr>
                <w:rFonts w:ascii="Verdana" w:hAnsi="Verdana" w:cs="Times New Roman"/>
                <w:sz w:val="20"/>
                <w:szCs w:val="20"/>
              </w:rPr>
            </w:pPr>
            <w:r w:rsidRPr="00D5550E">
              <w:rPr>
                <w:rFonts w:ascii="Verdana" w:hAnsi="Verdana" w:cs="Times New Roman"/>
                <w:sz w:val="20"/>
                <w:szCs w:val="20"/>
              </w:rPr>
              <w:t>Global Strategy</w:t>
            </w:r>
          </w:p>
        </w:tc>
        <w:tc>
          <w:tcPr>
            <w:tcW w:w="5040" w:type="dxa"/>
            <w:tcBorders>
              <w:bottom w:val="single" w:sz="4" w:space="0" w:color="auto"/>
            </w:tcBorders>
            <w:vAlign w:val="center"/>
          </w:tcPr>
          <w:p w:rsidR="00770BFA" w:rsidRPr="00A86358" w:rsidRDefault="00770BFA" w:rsidP="00F651B0">
            <w:pPr>
              <w:autoSpaceDE w:val="0"/>
              <w:autoSpaceDN w:val="0"/>
              <w:adjustRightInd w:val="0"/>
              <w:rPr>
                <w:rFonts w:ascii="Verdana" w:hAnsi="Verdana" w:cs="Times New Roman"/>
                <w:sz w:val="20"/>
                <w:szCs w:val="20"/>
              </w:rPr>
            </w:pPr>
            <w:r>
              <w:rPr>
                <w:rFonts w:ascii="Verdana" w:hAnsi="Verdana" w:cs="Times New Roman"/>
                <w:sz w:val="20"/>
                <w:szCs w:val="20"/>
              </w:rPr>
              <w:t>Global and National Environments; Global Expansion; Pressures for Local Responsiveness; Global Strategy; Entry Modes</w:t>
            </w:r>
          </w:p>
        </w:tc>
      </w:tr>
      <w:tr w:rsidR="00770BFA" w:rsidRPr="00A86358" w:rsidTr="00750DAC">
        <w:tc>
          <w:tcPr>
            <w:tcW w:w="1001" w:type="dxa"/>
            <w:shd w:val="clear" w:color="auto" w:fill="F2F2F2" w:themeFill="background1" w:themeFillShade="F2"/>
          </w:tcPr>
          <w:p w:rsidR="00770BFA" w:rsidRPr="00A86358" w:rsidRDefault="00770BFA" w:rsidP="00523E1B">
            <w:pPr>
              <w:jc w:val="center"/>
              <w:rPr>
                <w:rFonts w:ascii="Verdana" w:hAnsi="Verdana" w:cs="Times New Roman"/>
                <w:sz w:val="20"/>
                <w:szCs w:val="20"/>
              </w:rPr>
            </w:pPr>
          </w:p>
        </w:tc>
        <w:tc>
          <w:tcPr>
            <w:tcW w:w="9720" w:type="dxa"/>
            <w:gridSpan w:val="3"/>
            <w:shd w:val="clear" w:color="auto" w:fill="F2F2F2" w:themeFill="background1" w:themeFillShade="F2"/>
          </w:tcPr>
          <w:p w:rsidR="00770BFA" w:rsidRPr="0062516F" w:rsidRDefault="00770BFA" w:rsidP="004B3358">
            <w:pPr>
              <w:jc w:val="center"/>
              <w:rPr>
                <w:rFonts w:ascii="Verdana" w:hAnsi="Verdana"/>
                <w:b/>
                <w:color w:val="000000"/>
                <w:sz w:val="28"/>
                <w:szCs w:val="28"/>
              </w:rPr>
            </w:pPr>
            <w:r w:rsidRPr="0062516F">
              <w:rPr>
                <w:b/>
                <w:bCs/>
                <w:sz w:val="28"/>
                <w:szCs w:val="28"/>
              </w:rPr>
              <w:t>QUIZ  2 (week 12/13)                    10% of total score</w:t>
            </w:r>
          </w:p>
        </w:tc>
      </w:tr>
      <w:tr w:rsidR="00C81F7E" w:rsidRPr="00A86358" w:rsidTr="00E01CD7">
        <w:trPr>
          <w:trHeight w:val="620"/>
        </w:trPr>
        <w:tc>
          <w:tcPr>
            <w:tcW w:w="1001" w:type="dxa"/>
          </w:tcPr>
          <w:p w:rsidR="00C81F7E" w:rsidRPr="00A86358" w:rsidRDefault="00C81F7E" w:rsidP="00523E1B">
            <w:pPr>
              <w:jc w:val="center"/>
              <w:rPr>
                <w:rFonts w:ascii="Verdana" w:hAnsi="Verdana" w:cs="Times New Roman"/>
                <w:sz w:val="20"/>
                <w:szCs w:val="20"/>
              </w:rPr>
            </w:pPr>
            <w:r w:rsidRPr="00A86358">
              <w:rPr>
                <w:rFonts w:ascii="Verdana" w:hAnsi="Verdana" w:cs="Times New Roman"/>
                <w:sz w:val="20"/>
                <w:szCs w:val="20"/>
              </w:rPr>
              <w:t>13</w:t>
            </w:r>
          </w:p>
        </w:tc>
        <w:tc>
          <w:tcPr>
            <w:tcW w:w="1620" w:type="dxa"/>
          </w:tcPr>
          <w:p w:rsidR="00C81F7E" w:rsidRPr="00D5550E" w:rsidRDefault="00C81F7E" w:rsidP="009F6520">
            <w:pPr>
              <w:rPr>
                <w:rFonts w:ascii="Verdana" w:hAnsi="Verdana" w:cs="Times New Roman"/>
                <w:b/>
                <w:sz w:val="20"/>
                <w:szCs w:val="20"/>
              </w:rPr>
            </w:pPr>
            <w:r w:rsidRPr="00D5550E">
              <w:rPr>
                <w:rFonts w:ascii="Verdana" w:hAnsi="Verdana" w:cs="Times New Roman"/>
                <w:b/>
                <w:sz w:val="20"/>
                <w:szCs w:val="20"/>
              </w:rPr>
              <w:t>Chapter 12</w:t>
            </w:r>
          </w:p>
        </w:tc>
        <w:tc>
          <w:tcPr>
            <w:tcW w:w="3060" w:type="dxa"/>
          </w:tcPr>
          <w:p w:rsidR="00C81F7E" w:rsidRPr="00D5550E" w:rsidRDefault="00C81F7E" w:rsidP="009F6520">
            <w:pPr>
              <w:autoSpaceDE w:val="0"/>
              <w:autoSpaceDN w:val="0"/>
              <w:adjustRightInd w:val="0"/>
              <w:spacing w:after="229"/>
              <w:rPr>
                <w:rFonts w:ascii="Verdana" w:hAnsi="Verdana" w:cs="Times New Roman"/>
                <w:bCs/>
                <w:sz w:val="20"/>
                <w:szCs w:val="20"/>
              </w:rPr>
            </w:pPr>
            <w:r w:rsidRPr="00D5550E">
              <w:rPr>
                <w:rFonts w:ascii="Verdana" w:hAnsi="Verdana" w:cs="Times New Roman"/>
                <w:bCs/>
                <w:sz w:val="20"/>
                <w:szCs w:val="20"/>
              </w:rPr>
              <w:t>Corporate Single Industry Strategy</w:t>
            </w:r>
          </w:p>
        </w:tc>
        <w:tc>
          <w:tcPr>
            <w:tcW w:w="5040" w:type="dxa"/>
          </w:tcPr>
          <w:p w:rsidR="00C81F7E" w:rsidRPr="00A86358" w:rsidRDefault="00C81F7E" w:rsidP="009F6520">
            <w:pPr>
              <w:autoSpaceDE w:val="0"/>
              <w:autoSpaceDN w:val="0"/>
              <w:adjustRightInd w:val="0"/>
              <w:rPr>
                <w:rFonts w:ascii="Verdana" w:hAnsi="Verdana" w:cs="Times New Roman"/>
                <w:sz w:val="20"/>
                <w:szCs w:val="20"/>
              </w:rPr>
            </w:pPr>
            <w:r>
              <w:rPr>
                <w:rFonts w:ascii="Verdana" w:hAnsi="Verdana" w:cs="Times New Roman"/>
                <w:sz w:val="20"/>
                <w:szCs w:val="20"/>
              </w:rPr>
              <w:t>Strategy and Organizational Design; Organizational Structure; Strategic Control Systems; Organizational Culture</w:t>
            </w:r>
          </w:p>
        </w:tc>
      </w:tr>
      <w:tr w:rsidR="00C81F7E" w:rsidRPr="00A86358" w:rsidTr="00750DAC">
        <w:tc>
          <w:tcPr>
            <w:tcW w:w="1001" w:type="dxa"/>
          </w:tcPr>
          <w:p w:rsidR="00C81F7E" w:rsidRPr="00A86358" w:rsidRDefault="00C81F7E" w:rsidP="00523E1B">
            <w:pPr>
              <w:jc w:val="center"/>
              <w:rPr>
                <w:rFonts w:ascii="Verdana" w:hAnsi="Verdana" w:cs="Times New Roman"/>
                <w:sz w:val="20"/>
                <w:szCs w:val="20"/>
              </w:rPr>
            </w:pPr>
            <w:r w:rsidRPr="00A86358">
              <w:rPr>
                <w:rFonts w:ascii="Verdana" w:hAnsi="Verdana" w:cs="Times New Roman"/>
                <w:sz w:val="20"/>
                <w:szCs w:val="20"/>
              </w:rPr>
              <w:t>14</w:t>
            </w:r>
          </w:p>
        </w:tc>
        <w:tc>
          <w:tcPr>
            <w:tcW w:w="1620" w:type="dxa"/>
          </w:tcPr>
          <w:p w:rsidR="00C81F7E" w:rsidRPr="00D5550E" w:rsidRDefault="00C81F7E" w:rsidP="009F6520">
            <w:pPr>
              <w:rPr>
                <w:rFonts w:ascii="Verdana" w:hAnsi="Verdana" w:cs="Times New Roman"/>
                <w:b/>
                <w:sz w:val="20"/>
                <w:szCs w:val="20"/>
              </w:rPr>
            </w:pPr>
            <w:r w:rsidRPr="00D5550E">
              <w:rPr>
                <w:rFonts w:ascii="Verdana" w:hAnsi="Verdana" w:cs="Times New Roman"/>
                <w:b/>
                <w:sz w:val="20"/>
                <w:szCs w:val="20"/>
              </w:rPr>
              <w:t>Chapter 12</w:t>
            </w:r>
          </w:p>
        </w:tc>
        <w:tc>
          <w:tcPr>
            <w:tcW w:w="3060" w:type="dxa"/>
          </w:tcPr>
          <w:p w:rsidR="00C81F7E" w:rsidRPr="00D5550E" w:rsidRDefault="00C81F7E" w:rsidP="009F6520">
            <w:pPr>
              <w:autoSpaceDE w:val="0"/>
              <w:autoSpaceDN w:val="0"/>
              <w:adjustRightInd w:val="0"/>
              <w:spacing w:after="229"/>
              <w:rPr>
                <w:rFonts w:ascii="Verdana" w:hAnsi="Verdana" w:cs="Times New Roman"/>
                <w:bCs/>
                <w:sz w:val="20"/>
                <w:szCs w:val="20"/>
              </w:rPr>
            </w:pPr>
            <w:r w:rsidRPr="00D5550E">
              <w:rPr>
                <w:rFonts w:ascii="Verdana" w:hAnsi="Verdana" w:cs="Times New Roman"/>
                <w:bCs/>
                <w:sz w:val="20"/>
                <w:szCs w:val="20"/>
              </w:rPr>
              <w:t>Corporate Single Industry Strategy</w:t>
            </w:r>
          </w:p>
        </w:tc>
        <w:tc>
          <w:tcPr>
            <w:tcW w:w="5040" w:type="dxa"/>
          </w:tcPr>
          <w:p w:rsidR="00C81F7E" w:rsidRPr="00D6735D" w:rsidRDefault="00C81F7E" w:rsidP="009F6520">
            <w:pPr>
              <w:autoSpaceDE w:val="0"/>
              <w:autoSpaceDN w:val="0"/>
              <w:adjustRightInd w:val="0"/>
              <w:rPr>
                <w:rFonts w:ascii="Verdana" w:hAnsi="Verdana"/>
                <w:bCs/>
                <w:sz w:val="20"/>
                <w:szCs w:val="20"/>
              </w:rPr>
            </w:pPr>
            <w:r w:rsidRPr="00D6735D">
              <w:rPr>
                <w:rFonts w:ascii="Verdana" w:hAnsi="Verdana"/>
                <w:bCs/>
                <w:sz w:val="20"/>
                <w:szCs w:val="20"/>
              </w:rPr>
              <w:t>Building</w:t>
            </w:r>
            <w:r>
              <w:rPr>
                <w:rFonts w:ascii="Verdana" w:hAnsi="Verdana"/>
                <w:bCs/>
                <w:sz w:val="20"/>
                <w:szCs w:val="20"/>
              </w:rPr>
              <w:t xml:space="preserve"> Distinctive Competencies at the Functional Level; Strategy in a Single Industry; Restructuring and Reengineering</w:t>
            </w:r>
            <w:r w:rsidRPr="00D6735D">
              <w:rPr>
                <w:rFonts w:ascii="Verdana" w:hAnsi="Verdana"/>
                <w:bCs/>
                <w:sz w:val="20"/>
                <w:szCs w:val="20"/>
              </w:rPr>
              <w:t xml:space="preserve"> </w:t>
            </w:r>
          </w:p>
        </w:tc>
      </w:tr>
      <w:tr w:rsidR="00C81F7E" w:rsidRPr="00A86358" w:rsidTr="00750DAC">
        <w:tc>
          <w:tcPr>
            <w:tcW w:w="1001" w:type="dxa"/>
          </w:tcPr>
          <w:p w:rsidR="00C81F7E" w:rsidRPr="00A86358" w:rsidRDefault="00C81F7E" w:rsidP="00523E1B">
            <w:pPr>
              <w:jc w:val="center"/>
              <w:rPr>
                <w:rFonts w:ascii="Verdana" w:hAnsi="Verdana" w:cs="Times New Roman"/>
                <w:sz w:val="20"/>
                <w:szCs w:val="20"/>
              </w:rPr>
            </w:pPr>
            <w:r w:rsidRPr="00A86358">
              <w:rPr>
                <w:rFonts w:ascii="Verdana" w:hAnsi="Verdana" w:cs="Times New Roman"/>
                <w:sz w:val="20"/>
                <w:szCs w:val="20"/>
              </w:rPr>
              <w:t>15</w:t>
            </w:r>
          </w:p>
        </w:tc>
        <w:tc>
          <w:tcPr>
            <w:tcW w:w="1620" w:type="dxa"/>
          </w:tcPr>
          <w:p w:rsidR="00C81F7E" w:rsidRPr="00D5550E" w:rsidRDefault="00C81F7E" w:rsidP="0064658A">
            <w:pPr>
              <w:rPr>
                <w:rFonts w:ascii="Verdana" w:hAnsi="Verdana" w:cs="Times New Roman"/>
                <w:b/>
                <w:sz w:val="20"/>
                <w:szCs w:val="20"/>
              </w:rPr>
            </w:pPr>
            <w:r>
              <w:rPr>
                <w:rFonts w:ascii="Verdana" w:hAnsi="Verdana" w:cs="Times New Roman"/>
                <w:b/>
                <w:sz w:val="20"/>
                <w:szCs w:val="20"/>
              </w:rPr>
              <w:t>Chapter 13</w:t>
            </w:r>
          </w:p>
        </w:tc>
        <w:tc>
          <w:tcPr>
            <w:tcW w:w="3060" w:type="dxa"/>
          </w:tcPr>
          <w:p w:rsidR="00C81F7E" w:rsidRPr="00D5550E" w:rsidRDefault="00C81F7E" w:rsidP="00E66C9B">
            <w:pPr>
              <w:autoSpaceDE w:val="0"/>
              <w:autoSpaceDN w:val="0"/>
              <w:adjustRightInd w:val="0"/>
              <w:spacing w:after="229"/>
              <w:rPr>
                <w:rFonts w:ascii="Verdana" w:hAnsi="Verdana" w:cs="Times New Roman"/>
                <w:bCs/>
                <w:sz w:val="20"/>
                <w:szCs w:val="20"/>
              </w:rPr>
            </w:pPr>
            <w:r>
              <w:rPr>
                <w:rFonts w:ascii="Verdana" w:hAnsi="Verdana" w:cs="Times New Roman"/>
                <w:bCs/>
                <w:sz w:val="20"/>
                <w:szCs w:val="20"/>
              </w:rPr>
              <w:t>Corporate Strategies Across Countries and Industries</w:t>
            </w:r>
          </w:p>
        </w:tc>
        <w:tc>
          <w:tcPr>
            <w:tcW w:w="5040" w:type="dxa"/>
          </w:tcPr>
          <w:p w:rsidR="00C81F7E" w:rsidRPr="00D6735D" w:rsidRDefault="00C81F7E" w:rsidP="0064658A">
            <w:pPr>
              <w:autoSpaceDE w:val="0"/>
              <w:autoSpaceDN w:val="0"/>
              <w:adjustRightInd w:val="0"/>
              <w:rPr>
                <w:rFonts w:ascii="Verdana" w:hAnsi="Verdana"/>
                <w:bCs/>
                <w:sz w:val="20"/>
                <w:szCs w:val="20"/>
              </w:rPr>
            </w:pPr>
            <w:r>
              <w:rPr>
                <w:rFonts w:ascii="Verdana" w:hAnsi="Verdana"/>
                <w:bCs/>
                <w:sz w:val="20"/>
                <w:szCs w:val="20"/>
              </w:rPr>
              <w:t>Managing through Multidivisional Structure; Strategy Across Countries</w:t>
            </w:r>
          </w:p>
        </w:tc>
      </w:tr>
      <w:tr w:rsidR="00C81F7E" w:rsidRPr="00A86358" w:rsidTr="00750DAC">
        <w:tc>
          <w:tcPr>
            <w:tcW w:w="1001" w:type="dxa"/>
          </w:tcPr>
          <w:p w:rsidR="00C81F7E" w:rsidRPr="00A86358" w:rsidRDefault="00C81F7E" w:rsidP="00523E1B">
            <w:pPr>
              <w:jc w:val="center"/>
              <w:rPr>
                <w:rFonts w:ascii="Verdana" w:hAnsi="Verdana" w:cs="Times New Roman"/>
                <w:sz w:val="20"/>
                <w:szCs w:val="20"/>
              </w:rPr>
            </w:pPr>
            <w:r w:rsidRPr="00A86358">
              <w:rPr>
                <w:rFonts w:ascii="Verdana" w:hAnsi="Verdana" w:cs="Times New Roman"/>
                <w:sz w:val="20"/>
                <w:szCs w:val="20"/>
              </w:rPr>
              <w:t>16</w:t>
            </w:r>
          </w:p>
        </w:tc>
        <w:tc>
          <w:tcPr>
            <w:tcW w:w="1620" w:type="dxa"/>
          </w:tcPr>
          <w:p w:rsidR="00C81F7E" w:rsidRPr="00D5550E" w:rsidRDefault="00C81F7E" w:rsidP="00B24193">
            <w:pPr>
              <w:rPr>
                <w:rFonts w:ascii="Verdana" w:hAnsi="Verdana" w:cs="Times New Roman"/>
                <w:b/>
                <w:sz w:val="20"/>
                <w:szCs w:val="20"/>
              </w:rPr>
            </w:pPr>
            <w:r>
              <w:rPr>
                <w:rFonts w:ascii="Verdana" w:hAnsi="Verdana" w:cs="Times New Roman"/>
                <w:b/>
                <w:sz w:val="20"/>
                <w:szCs w:val="20"/>
              </w:rPr>
              <w:t>Chapter 13</w:t>
            </w:r>
          </w:p>
        </w:tc>
        <w:tc>
          <w:tcPr>
            <w:tcW w:w="3060" w:type="dxa"/>
          </w:tcPr>
          <w:p w:rsidR="00C81F7E" w:rsidRPr="00D5550E" w:rsidRDefault="00C81F7E" w:rsidP="00201F0D">
            <w:pPr>
              <w:autoSpaceDE w:val="0"/>
              <w:autoSpaceDN w:val="0"/>
              <w:adjustRightInd w:val="0"/>
              <w:rPr>
                <w:rFonts w:ascii="Verdana" w:hAnsi="Verdana" w:cs="Times New Roman"/>
                <w:bCs/>
                <w:sz w:val="20"/>
                <w:szCs w:val="20"/>
              </w:rPr>
            </w:pPr>
            <w:r>
              <w:rPr>
                <w:rFonts w:ascii="Verdana" w:hAnsi="Verdana" w:cs="Times New Roman"/>
                <w:bCs/>
                <w:sz w:val="20"/>
                <w:szCs w:val="20"/>
              </w:rPr>
              <w:t>Corporate Strategies Across Countries and Industries</w:t>
            </w:r>
          </w:p>
        </w:tc>
        <w:tc>
          <w:tcPr>
            <w:tcW w:w="5040" w:type="dxa"/>
          </w:tcPr>
          <w:p w:rsidR="00C81F7E" w:rsidRPr="00D6735D" w:rsidRDefault="00C81F7E" w:rsidP="00201F0D">
            <w:pPr>
              <w:autoSpaceDE w:val="0"/>
              <w:autoSpaceDN w:val="0"/>
              <w:adjustRightInd w:val="0"/>
              <w:rPr>
                <w:rFonts w:ascii="Verdana" w:hAnsi="Verdana"/>
                <w:bCs/>
                <w:sz w:val="20"/>
                <w:szCs w:val="20"/>
              </w:rPr>
            </w:pPr>
            <w:r>
              <w:rPr>
                <w:rFonts w:ascii="Verdana" w:hAnsi="Verdana"/>
                <w:bCs/>
                <w:sz w:val="20"/>
                <w:szCs w:val="20"/>
              </w:rPr>
              <w:t xml:space="preserve">Entry Mode; Information Technology and Outsourcing </w:t>
            </w:r>
          </w:p>
        </w:tc>
      </w:tr>
      <w:tr w:rsidR="00C81F7E" w:rsidRPr="00A86358" w:rsidTr="00750DAC">
        <w:tc>
          <w:tcPr>
            <w:tcW w:w="1001" w:type="dxa"/>
            <w:tcBorders>
              <w:bottom w:val="single" w:sz="4" w:space="0" w:color="auto"/>
            </w:tcBorders>
          </w:tcPr>
          <w:p w:rsidR="00C81F7E" w:rsidRPr="00A86358" w:rsidRDefault="00C81F7E" w:rsidP="004B3358">
            <w:pPr>
              <w:jc w:val="center"/>
              <w:rPr>
                <w:rFonts w:ascii="Verdana" w:hAnsi="Verdana" w:cs="Times New Roman"/>
                <w:sz w:val="20"/>
                <w:szCs w:val="20"/>
              </w:rPr>
            </w:pPr>
            <w:r w:rsidRPr="00A86358">
              <w:rPr>
                <w:rFonts w:ascii="Verdana" w:hAnsi="Verdana" w:cs="Times New Roman"/>
                <w:sz w:val="20"/>
                <w:szCs w:val="20"/>
              </w:rPr>
              <w:t>17</w:t>
            </w:r>
          </w:p>
        </w:tc>
        <w:tc>
          <w:tcPr>
            <w:tcW w:w="9720" w:type="dxa"/>
            <w:gridSpan w:val="3"/>
            <w:tcBorders>
              <w:bottom w:val="single" w:sz="4" w:space="0" w:color="auto"/>
            </w:tcBorders>
            <w:vAlign w:val="center"/>
          </w:tcPr>
          <w:p w:rsidR="00C81F7E" w:rsidRPr="00A63D4C" w:rsidRDefault="00C81F7E" w:rsidP="004B3358">
            <w:pPr>
              <w:jc w:val="center"/>
              <w:rPr>
                <w:b/>
                <w:bCs/>
              </w:rPr>
            </w:pPr>
            <w:r w:rsidRPr="00A63D4C">
              <w:rPr>
                <w:b/>
                <w:bCs/>
              </w:rPr>
              <w:t>Revision and Review</w:t>
            </w:r>
          </w:p>
        </w:tc>
      </w:tr>
      <w:tr w:rsidR="00C81F7E" w:rsidRPr="00A86358" w:rsidTr="00750DAC">
        <w:tc>
          <w:tcPr>
            <w:tcW w:w="1001" w:type="dxa"/>
            <w:shd w:val="clear" w:color="auto" w:fill="F2F2F2" w:themeFill="background1" w:themeFillShade="F2"/>
          </w:tcPr>
          <w:p w:rsidR="00C81F7E" w:rsidRPr="00A86358" w:rsidRDefault="00C81F7E" w:rsidP="004B3358">
            <w:pPr>
              <w:jc w:val="center"/>
              <w:rPr>
                <w:rFonts w:ascii="Verdana" w:hAnsi="Verdana" w:cs="Times New Roman"/>
                <w:sz w:val="20"/>
                <w:szCs w:val="20"/>
              </w:rPr>
            </w:pPr>
            <w:r>
              <w:rPr>
                <w:rFonts w:ascii="Verdana" w:hAnsi="Verdana" w:cs="Times New Roman"/>
                <w:sz w:val="20"/>
                <w:szCs w:val="20"/>
              </w:rPr>
              <w:t>18</w:t>
            </w:r>
          </w:p>
        </w:tc>
        <w:tc>
          <w:tcPr>
            <w:tcW w:w="9720" w:type="dxa"/>
            <w:gridSpan w:val="3"/>
            <w:shd w:val="clear" w:color="auto" w:fill="F2F2F2" w:themeFill="background1" w:themeFillShade="F2"/>
            <w:vAlign w:val="center"/>
          </w:tcPr>
          <w:p w:rsidR="00C81F7E" w:rsidRPr="00A63D4C" w:rsidRDefault="00C81F7E" w:rsidP="004B3358">
            <w:pPr>
              <w:jc w:val="center"/>
            </w:pPr>
            <w:r w:rsidRPr="00A63D4C">
              <w:rPr>
                <w:b/>
                <w:bCs/>
              </w:rPr>
              <w:t xml:space="preserve">FINAL EXAM </w:t>
            </w:r>
            <w:r>
              <w:rPr>
                <w:b/>
                <w:bCs/>
              </w:rPr>
              <w:t xml:space="preserve">              40% of total score</w:t>
            </w:r>
          </w:p>
        </w:tc>
      </w:tr>
    </w:tbl>
    <w:p w:rsidR="00F63AF9" w:rsidRDefault="00F63AF9" w:rsidP="00F63AF9">
      <w:pPr>
        <w:rPr>
          <w:sz w:val="32"/>
          <w:szCs w:val="32"/>
        </w:rPr>
      </w:pPr>
    </w:p>
    <w:tbl>
      <w:tblPr>
        <w:tblW w:w="5068" w:type="pct"/>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1836"/>
        <w:gridCol w:w="1925"/>
        <w:gridCol w:w="3836"/>
        <w:gridCol w:w="2123"/>
      </w:tblGrid>
      <w:tr w:rsidR="00750DAC" w:rsidRPr="004831C9" w:rsidTr="00B24193">
        <w:trPr>
          <w:trHeight w:val="693"/>
        </w:trPr>
        <w:tc>
          <w:tcPr>
            <w:tcW w:w="5000" w:type="pct"/>
            <w:gridSpan w:val="4"/>
            <w:tcBorders>
              <w:top w:val="single" w:sz="18" w:space="0" w:color="auto"/>
              <w:left w:val="single" w:sz="4" w:space="0" w:color="auto"/>
              <w:bottom w:val="single" w:sz="4" w:space="0" w:color="auto"/>
              <w:right w:val="single" w:sz="4" w:space="0" w:color="auto"/>
            </w:tcBorders>
            <w:shd w:val="clear" w:color="auto" w:fill="auto"/>
            <w:noWrap/>
            <w:vAlign w:val="center"/>
          </w:tcPr>
          <w:p w:rsidR="00750DAC" w:rsidRPr="004831C9" w:rsidRDefault="00750DAC" w:rsidP="00B24193">
            <w:pPr>
              <w:widowControl w:val="0"/>
              <w:ind w:right="-115"/>
              <w:jc w:val="center"/>
              <w:rPr>
                <w:rFonts w:ascii="Tahoma" w:hAnsi="Tahoma" w:cs="Tahoma"/>
                <w:b/>
                <w:bCs/>
                <w:sz w:val="20"/>
                <w:szCs w:val="20"/>
              </w:rPr>
            </w:pPr>
            <w:proofErr w:type="spellStart"/>
            <w:r w:rsidRPr="004831C9">
              <w:rPr>
                <w:rFonts w:ascii="Tahoma" w:hAnsi="Tahoma" w:cs="Tahoma"/>
                <w:b/>
                <w:bCs/>
                <w:sz w:val="20"/>
                <w:szCs w:val="20"/>
              </w:rPr>
              <w:lastRenderedPageBreak/>
              <w:t>Jubail</w:t>
            </w:r>
            <w:proofErr w:type="spellEnd"/>
            <w:r w:rsidRPr="004831C9">
              <w:rPr>
                <w:rFonts w:ascii="Tahoma" w:hAnsi="Tahoma" w:cs="Tahoma"/>
                <w:b/>
                <w:bCs/>
                <w:sz w:val="20"/>
                <w:szCs w:val="20"/>
              </w:rPr>
              <w:t xml:space="preserve"> University College Grading Scale</w:t>
            </w:r>
          </w:p>
        </w:tc>
      </w:tr>
      <w:tr w:rsidR="00750DAC" w:rsidRPr="004831C9" w:rsidTr="00B24193">
        <w:trPr>
          <w:trHeight w:val="255"/>
        </w:trPr>
        <w:tc>
          <w:tcPr>
            <w:tcW w:w="9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50DAC" w:rsidRPr="004831C9" w:rsidRDefault="00750DAC" w:rsidP="00B24193">
            <w:pPr>
              <w:spacing w:before="100" w:beforeAutospacing="1" w:after="100" w:afterAutospacing="1"/>
              <w:jc w:val="center"/>
              <w:rPr>
                <w:sz w:val="20"/>
                <w:szCs w:val="20"/>
              </w:rPr>
            </w:pPr>
            <w:r w:rsidRPr="004831C9">
              <w:rPr>
                <w:rFonts w:ascii="Verdana" w:hAnsi="Verdana" w:cs="Arial"/>
                <w:b/>
                <w:bCs/>
                <w:sz w:val="20"/>
                <w:szCs w:val="20"/>
              </w:rPr>
              <w:t>Total Points</w:t>
            </w:r>
          </w:p>
        </w:tc>
        <w:tc>
          <w:tcPr>
            <w:tcW w:w="9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50DAC" w:rsidRPr="004831C9" w:rsidRDefault="00750DAC" w:rsidP="00B24193">
            <w:pPr>
              <w:spacing w:before="100" w:beforeAutospacing="1" w:after="100" w:afterAutospacing="1"/>
              <w:jc w:val="center"/>
              <w:rPr>
                <w:sz w:val="20"/>
                <w:szCs w:val="20"/>
              </w:rPr>
            </w:pPr>
            <w:r w:rsidRPr="004831C9">
              <w:rPr>
                <w:rFonts w:ascii="Verdana" w:hAnsi="Verdana" w:cs="Arial"/>
                <w:b/>
                <w:bCs/>
                <w:sz w:val="20"/>
                <w:szCs w:val="20"/>
              </w:rPr>
              <w:t>Letter Grade</w:t>
            </w:r>
          </w:p>
        </w:tc>
        <w:tc>
          <w:tcPr>
            <w:tcW w:w="197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50DAC" w:rsidRPr="004831C9" w:rsidRDefault="00750DAC" w:rsidP="00B24193">
            <w:pPr>
              <w:spacing w:before="100" w:beforeAutospacing="1" w:after="100" w:afterAutospacing="1"/>
              <w:jc w:val="center"/>
              <w:rPr>
                <w:sz w:val="20"/>
                <w:szCs w:val="20"/>
              </w:rPr>
            </w:pPr>
            <w:r w:rsidRPr="004831C9">
              <w:rPr>
                <w:rFonts w:ascii="Verdana" w:hAnsi="Verdana" w:cs="Arial"/>
                <w:b/>
                <w:bCs/>
                <w:sz w:val="20"/>
                <w:szCs w:val="20"/>
              </w:rPr>
              <w:t>Percentage</w:t>
            </w:r>
          </w:p>
        </w:tc>
        <w:tc>
          <w:tcPr>
            <w:tcW w:w="10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50DAC" w:rsidRPr="004831C9" w:rsidRDefault="00750DAC" w:rsidP="00B24193">
            <w:pPr>
              <w:spacing w:before="100" w:beforeAutospacing="1" w:after="100" w:afterAutospacing="1"/>
              <w:jc w:val="center"/>
              <w:rPr>
                <w:sz w:val="20"/>
                <w:szCs w:val="20"/>
              </w:rPr>
            </w:pPr>
            <w:r w:rsidRPr="004831C9">
              <w:rPr>
                <w:rFonts w:ascii="Verdana" w:hAnsi="Verdana" w:cs="Arial"/>
                <w:b/>
                <w:bCs/>
                <w:sz w:val="20"/>
                <w:szCs w:val="20"/>
              </w:rPr>
              <w:t>Grade Point</w:t>
            </w:r>
          </w:p>
        </w:tc>
      </w:tr>
      <w:tr w:rsidR="00750DAC" w:rsidRPr="004831C9" w:rsidTr="00B24193">
        <w:trPr>
          <w:trHeight w:val="255"/>
        </w:trPr>
        <w:tc>
          <w:tcPr>
            <w:tcW w:w="9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0DAC" w:rsidRPr="004831C9" w:rsidRDefault="00750DAC" w:rsidP="00B24193">
            <w:pPr>
              <w:spacing w:before="100" w:beforeAutospacing="1" w:after="100" w:afterAutospacing="1"/>
              <w:rPr>
                <w:sz w:val="20"/>
                <w:szCs w:val="20"/>
              </w:rPr>
            </w:pPr>
            <w:r w:rsidRPr="004831C9">
              <w:rPr>
                <w:rFonts w:ascii="Verdana" w:hAnsi="Verdana"/>
                <w:sz w:val="20"/>
                <w:szCs w:val="20"/>
              </w:rPr>
              <w:t xml:space="preserve"> </w:t>
            </w:r>
          </w:p>
        </w:tc>
        <w:tc>
          <w:tcPr>
            <w:tcW w:w="9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0DAC" w:rsidRPr="004831C9" w:rsidRDefault="00750DAC" w:rsidP="00B24193">
            <w:pPr>
              <w:spacing w:before="100" w:beforeAutospacing="1" w:after="100" w:afterAutospacing="1"/>
              <w:rPr>
                <w:sz w:val="20"/>
                <w:szCs w:val="20"/>
                <w:vertAlign w:val="superscript"/>
              </w:rPr>
            </w:pPr>
            <w:r w:rsidRPr="004831C9">
              <w:rPr>
                <w:rFonts w:ascii="Verdana" w:hAnsi="Verdana"/>
                <w:sz w:val="20"/>
                <w:szCs w:val="20"/>
              </w:rPr>
              <w:t>A</w:t>
            </w:r>
            <w:r w:rsidRPr="004831C9">
              <w:rPr>
                <w:rFonts w:ascii="Verdana" w:hAnsi="Verdana"/>
                <w:sz w:val="20"/>
                <w:szCs w:val="20"/>
                <w:vertAlign w:val="superscript"/>
              </w:rPr>
              <w:t>+</w:t>
            </w:r>
          </w:p>
        </w:tc>
        <w:tc>
          <w:tcPr>
            <w:tcW w:w="19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0DAC" w:rsidRPr="004831C9" w:rsidRDefault="00750DAC" w:rsidP="00B24193">
            <w:pPr>
              <w:spacing w:before="100" w:beforeAutospacing="1" w:after="100" w:afterAutospacing="1"/>
              <w:rPr>
                <w:sz w:val="20"/>
                <w:szCs w:val="20"/>
              </w:rPr>
            </w:pPr>
            <w:r w:rsidRPr="004831C9">
              <w:rPr>
                <w:rFonts w:ascii="Verdana" w:hAnsi="Verdana"/>
                <w:sz w:val="20"/>
                <w:szCs w:val="20"/>
              </w:rPr>
              <w:t>95-100%</w:t>
            </w:r>
          </w:p>
        </w:tc>
        <w:tc>
          <w:tcPr>
            <w:tcW w:w="10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0DAC" w:rsidRPr="004831C9" w:rsidRDefault="00750DAC" w:rsidP="00B24193">
            <w:pPr>
              <w:spacing w:before="100" w:beforeAutospacing="1" w:after="100" w:afterAutospacing="1"/>
              <w:jc w:val="center"/>
              <w:rPr>
                <w:sz w:val="20"/>
                <w:szCs w:val="20"/>
              </w:rPr>
            </w:pPr>
            <w:r w:rsidRPr="004831C9">
              <w:rPr>
                <w:rFonts w:ascii="Verdana" w:hAnsi="Verdana"/>
                <w:sz w:val="20"/>
                <w:szCs w:val="20"/>
              </w:rPr>
              <w:t>4.0</w:t>
            </w:r>
          </w:p>
        </w:tc>
      </w:tr>
      <w:tr w:rsidR="00750DAC" w:rsidRPr="004831C9" w:rsidTr="00B24193">
        <w:trPr>
          <w:trHeight w:val="255"/>
        </w:trPr>
        <w:tc>
          <w:tcPr>
            <w:tcW w:w="9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0DAC" w:rsidRPr="004831C9" w:rsidRDefault="00750DAC" w:rsidP="00B24193">
            <w:pPr>
              <w:spacing w:before="100" w:beforeAutospacing="1" w:after="100" w:afterAutospacing="1"/>
              <w:rPr>
                <w:sz w:val="20"/>
                <w:szCs w:val="20"/>
              </w:rPr>
            </w:pPr>
            <w:r w:rsidRPr="004831C9">
              <w:rPr>
                <w:rFonts w:ascii="Verdana" w:hAnsi="Verdana"/>
                <w:sz w:val="20"/>
                <w:szCs w:val="20"/>
              </w:rPr>
              <w:t xml:space="preserve"> </w:t>
            </w:r>
          </w:p>
        </w:tc>
        <w:tc>
          <w:tcPr>
            <w:tcW w:w="9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0DAC" w:rsidRPr="004831C9" w:rsidRDefault="00750DAC" w:rsidP="00B24193">
            <w:pPr>
              <w:spacing w:before="100" w:beforeAutospacing="1" w:after="100" w:afterAutospacing="1"/>
              <w:rPr>
                <w:sz w:val="20"/>
                <w:szCs w:val="20"/>
              </w:rPr>
            </w:pPr>
            <w:r w:rsidRPr="004831C9">
              <w:rPr>
                <w:rFonts w:ascii="Verdana" w:hAnsi="Verdana"/>
                <w:sz w:val="20"/>
                <w:szCs w:val="20"/>
              </w:rPr>
              <w:t>A</w:t>
            </w:r>
          </w:p>
        </w:tc>
        <w:tc>
          <w:tcPr>
            <w:tcW w:w="19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0DAC" w:rsidRPr="004831C9" w:rsidRDefault="00750DAC" w:rsidP="00B24193">
            <w:pPr>
              <w:spacing w:before="100" w:beforeAutospacing="1" w:after="100" w:afterAutospacing="1"/>
              <w:rPr>
                <w:sz w:val="20"/>
                <w:szCs w:val="20"/>
              </w:rPr>
            </w:pPr>
            <w:r w:rsidRPr="004831C9">
              <w:rPr>
                <w:rFonts w:ascii="Verdana" w:hAnsi="Verdana"/>
                <w:sz w:val="20"/>
                <w:szCs w:val="20"/>
              </w:rPr>
              <w:t>90-&lt;95%</w:t>
            </w:r>
          </w:p>
        </w:tc>
        <w:tc>
          <w:tcPr>
            <w:tcW w:w="10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0DAC" w:rsidRPr="004831C9" w:rsidRDefault="00750DAC" w:rsidP="00B24193">
            <w:pPr>
              <w:spacing w:before="100" w:beforeAutospacing="1" w:after="100" w:afterAutospacing="1"/>
              <w:jc w:val="center"/>
              <w:rPr>
                <w:sz w:val="20"/>
                <w:szCs w:val="20"/>
              </w:rPr>
            </w:pPr>
            <w:r w:rsidRPr="004831C9">
              <w:rPr>
                <w:rFonts w:ascii="Verdana" w:hAnsi="Verdana"/>
                <w:sz w:val="20"/>
                <w:szCs w:val="20"/>
              </w:rPr>
              <w:t xml:space="preserve">  3.75</w:t>
            </w:r>
          </w:p>
        </w:tc>
      </w:tr>
      <w:tr w:rsidR="00750DAC" w:rsidRPr="004831C9" w:rsidTr="00B24193">
        <w:trPr>
          <w:trHeight w:val="255"/>
        </w:trPr>
        <w:tc>
          <w:tcPr>
            <w:tcW w:w="9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0DAC" w:rsidRPr="004831C9" w:rsidRDefault="00750DAC" w:rsidP="00B24193">
            <w:pPr>
              <w:spacing w:before="100" w:beforeAutospacing="1" w:after="100" w:afterAutospacing="1"/>
              <w:rPr>
                <w:sz w:val="20"/>
                <w:szCs w:val="20"/>
              </w:rPr>
            </w:pPr>
            <w:r w:rsidRPr="004831C9">
              <w:rPr>
                <w:rFonts w:ascii="Verdana" w:hAnsi="Verdana"/>
                <w:sz w:val="20"/>
                <w:szCs w:val="20"/>
              </w:rPr>
              <w:t xml:space="preserve"> </w:t>
            </w:r>
          </w:p>
        </w:tc>
        <w:tc>
          <w:tcPr>
            <w:tcW w:w="9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0DAC" w:rsidRPr="004831C9" w:rsidRDefault="00750DAC" w:rsidP="00B24193">
            <w:pPr>
              <w:spacing w:before="100" w:beforeAutospacing="1" w:after="100" w:afterAutospacing="1"/>
              <w:rPr>
                <w:sz w:val="20"/>
                <w:szCs w:val="20"/>
              </w:rPr>
            </w:pPr>
            <w:r w:rsidRPr="004831C9">
              <w:rPr>
                <w:rFonts w:ascii="Verdana" w:hAnsi="Verdana"/>
                <w:sz w:val="20"/>
                <w:szCs w:val="20"/>
              </w:rPr>
              <w:t>B+</w:t>
            </w:r>
          </w:p>
        </w:tc>
        <w:tc>
          <w:tcPr>
            <w:tcW w:w="19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0DAC" w:rsidRPr="004831C9" w:rsidRDefault="00750DAC" w:rsidP="00B24193">
            <w:pPr>
              <w:spacing w:before="100" w:beforeAutospacing="1" w:after="100" w:afterAutospacing="1"/>
              <w:rPr>
                <w:sz w:val="20"/>
                <w:szCs w:val="20"/>
              </w:rPr>
            </w:pPr>
            <w:r w:rsidRPr="004831C9">
              <w:rPr>
                <w:rFonts w:ascii="Verdana" w:hAnsi="Verdana"/>
                <w:sz w:val="20"/>
                <w:szCs w:val="20"/>
              </w:rPr>
              <w:t>85-&lt;90%</w:t>
            </w:r>
          </w:p>
        </w:tc>
        <w:tc>
          <w:tcPr>
            <w:tcW w:w="10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0DAC" w:rsidRPr="004831C9" w:rsidRDefault="00750DAC" w:rsidP="00B24193">
            <w:pPr>
              <w:spacing w:before="100" w:beforeAutospacing="1" w:after="100" w:afterAutospacing="1"/>
              <w:jc w:val="center"/>
              <w:rPr>
                <w:sz w:val="20"/>
                <w:szCs w:val="20"/>
              </w:rPr>
            </w:pPr>
            <w:r w:rsidRPr="004831C9">
              <w:rPr>
                <w:rFonts w:ascii="Verdana" w:hAnsi="Verdana"/>
                <w:sz w:val="20"/>
                <w:szCs w:val="20"/>
              </w:rPr>
              <w:t>3.5</w:t>
            </w:r>
          </w:p>
        </w:tc>
      </w:tr>
      <w:tr w:rsidR="00750DAC" w:rsidRPr="004831C9" w:rsidTr="00B24193">
        <w:trPr>
          <w:trHeight w:val="255"/>
        </w:trPr>
        <w:tc>
          <w:tcPr>
            <w:tcW w:w="9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0DAC" w:rsidRPr="004831C9" w:rsidRDefault="00750DAC" w:rsidP="00B24193">
            <w:pPr>
              <w:spacing w:before="100" w:beforeAutospacing="1" w:after="100" w:afterAutospacing="1"/>
              <w:rPr>
                <w:sz w:val="20"/>
                <w:szCs w:val="20"/>
              </w:rPr>
            </w:pPr>
            <w:r w:rsidRPr="004831C9">
              <w:rPr>
                <w:rFonts w:ascii="Verdana" w:hAnsi="Verdana"/>
                <w:sz w:val="20"/>
                <w:szCs w:val="20"/>
              </w:rPr>
              <w:t xml:space="preserve"> </w:t>
            </w:r>
          </w:p>
        </w:tc>
        <w:tc>
          <w:tcPr>
            <w:tcW w:w="9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0DAC" w:rsidRPr="004831C9" w:rsidRDefault="00750DAC" w:rsidP="00B24193">
            <w:pPr>
              <w:spacing w:before="100" w:beforeAutospacing="1" w:after="100" w:afterAutospacing="1"/>
              <w:rPr>
                <w:sz w:val="20"/>
                <w:szCs w:val="20"/>
              </w:rPr>
            </w:pPr>
            <w:r w:rsidRPr="004831C9">
              <w:rPr>
                <w:rFonts w:ascii="Verdana" w:hAnsi="Verdana"/>
                <w:sz w:val="20"/>
                <w:szCs w:val="20"/>
              </w:rPr>
              <w:t>B</w:t>
            </w:r>
          </w:p>
        </w:tc>
        <w:tc>
          <w:tcPr>
            <w:tcW w:w="19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0DAC" w:rsidRPr="004831C9" w:rsidRDefault="00750DAC" w:rsidP="00B24193">
            <w:pPr>
              <w:spacing w:before="100" w:beforeAutospacing="1" w:after="100" w:afterAutospacing="1"/>
              <w:rPr>
                <w:sz w:val="20"/>
                <w:szCs w:val="20"/>
              </w:rPr>
            </w:pPr>
            <w:r w:rsidRPr="004831C9">
              <w:rPr>
                <w:rFonts w:ascii="Verdana" w:hAnsi="Verdana"/>
                <w:sz w:val="20"/>
                <w:szCs w:val="20"/>
              </w:rPr>
              <w:t>80-&lt;85%</w:t>
            </w:r>
          </w:p>
        </w:tc>
        <w:tc>
          <w:tcPr>
            <w:tcW w:w="10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0DAC" w:rsidRPr="004831C9" w:rsidRDefault="00750DAC" w:rsidP="00B24193">
            <w:pPr>
              <w:spacing w:before="100" w:beforeAutospacing="1" w:after="100" w:afterAutospacing="1"/>
              <w:jc w:val="center"/>
              <w:rPr>
                <w:sz w:val="20"/>
                <w:szCs w:val="20"/>
              </w:rPr>
            </w:pPr>
            <w:r w:rsidRPr="004831C9">
              <w:rPr>
                <w:rFonts w:ascii="Verdana" w:hAnsi="Verdana"/>
                <w:sz w:val="20"/>
                <w:szCs w:val="20"/>
              </w:rPr>
              <w:t>3.0</w:t>
            </w:r>
          </w:p>
        </w:tc>
      </w:tr>
      <w:tr w:rsidR="00750DAC" w:rsidRPr="004831C9" w:rsidTr="00B24193">
        <w:trPr>
          <w:trHeight w:val="255"/>
        </w:trPr>
        <w:tc>
          <w:tcPr>
            <w:tcW w:w="9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0DAC" w:rsidRPr="004831C9" w:rsidRDefault="00750DAC" w:rsidP="00B24193">
            <w:pPr>
              <w:spacing w:before="100" w:beforeAutospacing="1" w:after="100" w:afterAutospacing="1"/>
              <w:rPr>
                <w:sz w:val="20"/>
                <w:szCs w:val="20"/>
              </w:rPr>
            </w:pPr>
            <w:r w:rsidRPr="004831C9">
              <w:rPr>
                <w:rFonts w:ascii="Verdana" w:hAnsi="Verdana"/>
                <w:sz w:val="20"/>
                <w:szCs w:val="20"/>
              </w:rPr>
              <w:t xml:space="preserve"> </w:t>
            </w:r>
          </w:p>
        </w:tc>
        <w:tc>
          <w:tcPr>
            <w:tcW w:w="9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0DAC" w:rsidRPr="004831C9" w:rsidRDefault="00750DAC" w:rsidP="00B24193">
            <w:pPr>
              <w:spacing w:before="100" w:beforeAutospacing="1" w:after="100" w:afterAutospacing="1"/>
              <w:rPr>
                <w:sz w:val="20"/>
                <w:szCs w:val="20"/>
              </w:rPr>
            </w:pPr>
            <w:r w:rsidRPr="004831C9">
              <w:rPr>
                <w:rFonts w:ascii="Verdana" w:hAnsi="Verdana"/>
                <w:sz w:val="20"/>
                <w:szCs w:val="20"/>
              </w:rPr>
              <w:t>C+</w:t>
            </w:r>
          </w:p>
        </w:tc>
        <w:tc>
          <w:tcPr>
            <w:tcW w:w="19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0DAC" w:rsidRPr="004831C9" w:rsidRDefault="00750DAC" w:rsidP="00B24193">
            <w:pPr>
              <w:spacing w:before="100" w:beforeAutospacing="1" w:after="100" w:afterAutospacing="1"/>
              <w:rPr>
                <w:sz w:val="20"/>
                <w:szCs w:val="20"/>
              </w:rPr>
            </w:pPr>
            <w:r w:rsidRPr="004831C9">
              <w:rPr>
                <w:rFonts w:ascii="Verdana" w:hAnsi="Verdana"/>
                <w:sz w:val="20"/>
                <w:szCs w:val="20"/>
              </w:rPr>
              <w:t>75-&lt;80%</w:t>
            </w:r>
          </w:p>
        </w:tc>
        <w:tc>
          <w:tcPr>
            <w:tcW w:w="10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0DAC" w:rsidRPr="004831C9" w:rsidRDefault="00750DAC" w:rsidP="00B24193">
            <w:pPr>
              <w:spacing w:before="100" w:beforeAutospacing="1" w:after="100" w:afterAutospacing="1"/>
              <w:jc w:val="center"/>
              <w:rPr>
                <w:sz w:val="20"/>
                <w:szCs w:val="20"/>
              </w:rPr>
            </w:pPr>
            <w:r w:rsidRPr="004831C9">
              <w:rPr>
                <w:rFonts w:ascii="Verdana" w:hAnsi="Verdana"/>
                <w:sz w:val="20"/>
                <w:szCs w:val="20"/>
              </w:rPr>
              <w:t>2.5</w:t>
            </w:r>
          </w:p>
        </w:tc>
      </w:tr>
      <w:tr w:rsidR="00750DAC" w:rsidRPr="004831C9" w:rsidTr="00B24193">
        <w:trPr>
          <w:trHeight w:val="255"/>
        </w:trPr>
        <w:tc>
          <w:tcPr>
            <w:tcW w:w="9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0DAC" w:rsidRPr="004831C9" w:rsidRDefault="00750DAC" w:rsidP="00B24193">
            <w:pPr>
              <w:spacing w:before="100" w:beforeAutospacing="1" w:after="100" w:afterAutospacing="1"/>
              <w:rPr>
                <w:sz w:val="20"/>
                <w:szCs w:val="20"/>
              </w:rPr>
            </w:pPr>
            <w:r w:rsidRPr="004831C9">
              <w:rPr>
                <w:rFonts w:ascii="Verdana" w:hAnsi="Verdana"/>
                <w:sz w:val="20"/>
                <w:szCs w:val="20"/>
              </w:rPr>
              <w:t xml:space="preserve"> </w:t>
            </w:r>
          </w:p>
        </w:tc>
        <w:tc>
          <w:tcPr>
            <w:tcW w:w="9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0DAC" w:rsidRPr="004831C9" w:rsidRDefault="00750DAC" w:rsidP="00B24193">
            <w:pPr>
              <w:spacing w:before="100" w:beforeAutospacing="1" w:after="100" w:afterAutospacing="1"/>
              <w:rPr>
                <w:sz w:val="20"/>
                <w:szCs w:val="20"/>
              </w:rPr>
            </w:pPr>
            <w:r w:rsidRPr="004831C9">
              <w:rPr>
                <w:rFonts w:ascii="Verdana" w:hAnsi="Verdana"/>
                <w:sz w:val="20"/>
                <w:szCs w:val="20"/>
              </w:rPr>
              <w:t>C</w:t>
            </w:r>
          </w:p>
        </w:tc>
        <w:tc>
          <w:tcPr>
            <w:tcW w:w="19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0DAC" w:rsidRPr="004831C9" w:rsidRDefault="00750DAC" w:rsidP="00B24193">
            <w:pPr>
              <w:spacing w:before="100" w:beforeAutospacing="1" w:after="100" w:afterAutospacing="1"/>
              <w:rPr>
                <w:sz w:val="20"/>
                <w:szCs w:val="20"/>
              </w:rPr>
            </w:pPr>
            <w:r w:rsidRPr="004831C9">
              <w:rPr>
                <w:rFonts w:ascii="Verdana" w:hAnsi="Verdana"/>
                <w:sz w:val="20"/>
                <w:szCs w:val="20"/>
              </w:rPr>
              <w:t>70-&lt;75%</w:t>
            </w:r>
          </w:p>
        </w:tc>
        <w:tc>
          <w:tcPr>
            <w:tcW w:w="10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0DAC" w:rsidRPr="004831C9" w:rsidRDefault="00750DAC" w:rsidP="00B24193">
            <w:pPr>
              <w:spacing w:before="100" w:beforeAutospacing="1" w:after="100" w:afterAutospacing="1"/>
              <w:jc w:val="center"/>
              <w:rPr>
                <w:sz w:val="20"/>
                <w:szCs w:val="20"/>
              </w:rPr>
            </w:pPr>
            <w:r w:rsidRPr="004831C9">
              <w:rPr>
                <w:rFonts w:ascii="Verdana" w:hAnsi="Verdana"/>
                <w:sz w:val="20"/>
                <w:szCs w:val="20"/>
              </w:rPr>
              <w:t>2.0</w:t>
            </w:r>
          </w:p>
        </w:tc>
      </w:tr>
      <w:tr w:rsidR="00750DAC" w:rsidRPr="004831C9" w:rsidTr="00B24193">
        <w:trPr>
          <w:trHeight w:val="255"/>
        </w:trPr>
        <w:tc>
          <w:tcPr>
            <w:tcW w:w="9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0DAC" w:rsidRPr="004831C9" w:rsidRDefault="00750DAC" w:rsidP="00B24193">
            <w:pPr>
              <w:spacing w:before="100" w:beforeAutospacing="1" w:after="100" w:afterAutospacing="1"/>
              <w:rPr>
                <w:sz w:val="20"/>
                <w:szCs w:val="20"/>
              </w:rPr>
            </w:pPr>
            <w:r w:rsidRPr="004831C9">
              <w:rPr>
                <w:rFonts w:ascii="Verdana" w:hAnsi="Verdana"/>
                <w:sz w:val="20"/>
                <w:szCs w:val="20"/>
              </w:rPr>
              <w:t xml:space="preserve"> </w:t>
            </w:r>
          </w:p>
        </w:tc>
        <w:tc>
          <w:tcPr>
            <w:tcW w:w="9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0DAC" w:rsidRPr="004831C9" w:rsidRDefault="00750DAC" w:rsidP="00B24193">
            <w:pPr>
              <w:spacing w:before="100" w:beforeAutospacing="1" w:after="100" w:afterAutospacing="1"/>
              <w:rPr>
                <w:sz w:val="20"/>
                <w:szCs w:val="20"/>
              </w:rPr>
            </w:pPr>
            <w:r w:rsidRPr="004831C9">
              <w:rPr>
                <w:rFonts w:ascii="Verdana" w:hAnsi="Verdana"/>
                <w:sz w:val="20"/>
                <w:szCs w:val="20"/>
              </w:rPr>
              <w:t>D+</w:t>
            </w:r>
          </w:p>
        </w:tc>
        <w:tc>
          <w:tcPr>
            <w:tcW w:w="19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0DAC" w:rsidRPr="004831C9" w:rsidRDefault="00750DAC" w:rsidP="00B24193">
            <w:pPr>
              <w:spacing w:before="100" w:beforeAutospacing="1" w:after="100" w:afterAutospacing="1"/>
              <w:rPr>
                <w:sz w:val="20"/>
                <w:szCs w:val="20"/>
              </w:rPr>
            </w:pPr>
            <w:r w:rsidRPr="004831C9">
              <w:rPr>
                <w:rFonts w:ascii="Verdana" w:hAnsi="Verdana"/>
                <w:sz w:val="20"/>
                <w:szCs w:val="20"/>
              </w:rPr>
              <w:t>65-&lt;70%</w:t>
            </w:r>
          </w:p>
        </w:tc>
        <w:tc>
          <w:tcPr>
            <w:tcW w:w="10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0DAC" w:rsidRPr="004831C9" w:rsidRDefault="00750DAC" w:rsidP="00B24193">
            <w:pPr>
              <w:spacing w:before="100" w:beforeAutospacing="1" w:after="100" w:afterAutospacing="1"/>
              <w:jc w:val="center"/>
              <w:rPr>
                <w:sz w:val="20"/>
                <w:szCs w:val="20"/>
              </w:rPr>
            </w:pPr>
            <w:r w:rsidRPr="004831C9">
              <w:rPr>
                <w:rFonts w:ascii="Verdana" w:hAnsi="Verdana"/>
                <w:sz w:val="20"/>
                <w:szCs w:val="20"/>
              </w:rPr>
              <w:t>1.5</w:t>
            </w:r>
          </w:p>
        </w:tc>
      </w:tr>
      <w:tr w:rsidR="00750DAC" w:rsidRPr="004831C9" w:rsidTr="00B24193">
        <w:trPr>
          <w:trHeight w:val="255"/>
        </w:trPr>
        <w:tc>
          <w:tcPr>
            <w:tcW w:w="9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0DAC" w:rsidRPr="004831C9" w:rsidRDefault="00750DAC" w:rsidP="00B24193">
            <w:pPr>
              <w:spacing w:before="100" w:beforeAutospacing="1" w:after="100" w:afterAutospacing="1"/>
              <w:rPr>
                <w:sz w:val="20"/>
                <w:szCs w:val="20"/>
              </w:rPr>
            </w:pPr>
            <w:r w:rsidRPr="004831C9">
              <w:rPr>
                <w:rFonts w:ascii="Verdana" w:hAnsi="Verdana"/>
                <w:sz w:val="20"/>
                <w:szCs w:val="20"/>
              </w:rPr>
              <w:t xml:space="preserve">  </w:t>
            </w:r>
          </w:p>
        </w:tc>
        <w:tc>
          <w:tcPr>
            <w:tcW w:w="9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0DAC" w:rsidRPr="004831C9" w:rsidRDefault="00750DAC" w:rsidP="00B24193">
            <w:pPr>
              <w:spacing w:before="100" w:beforeAutospacing="1" w:after="100" w:afterAutospacing="1"/>
              <w:rPr>
                <w:sz w:val="20"/>
                <w:szCs w:val="20"/>
              </w:rPr>
            </w:pPr>
            <w:r w:rsidRPr="004831C9">
              <w:rPr>
                <w:rFonts w:ascii="Verdana" w:hAnsi="Verdana"/>
                <w:sz w:val="20"/>
                <w:szCs w:val="20"/>
              </w:rPr>
              <w:t>D</w:t>
            </w:r>
          </w:p>
        </w:tc>
        <w:tc>
          <w:tcPr>
            <w:tcW w:w="19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0DAC" w:rsidRPr="004831C9" w:rsidRDefault="00750DAC" w:rsidP="00B24193">
            <w:pPr>
              <w:spacing w:before="100" w:beforeAutospacing="1" w:after="100" w:afterAutospacing="1"/>
              <w:rPr>
                <w:sz w:val="20"/>
                <w:szCs w:val="20"/>
              </w:rPr>
            </w:pPr>
            <w:r w:rsidRPr="004831C9">
              <w:rPr>
                <w:rFonts w:ascii="Verdana" w:hAnsi="Verdana"/>
                <w:sz w:val="20"/>
                <w:szCs w:val="20"/>
              </w:rPr>
              <w:t>60-&lt;65%</w:t>
            </w:r>
          </w:p>
        </w:tc>
        <w:tc>
          <w:tcPr>
            <w:tcW w:w="10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0DAC" w:rsidRPr="004831C9" w:rsidRDefault="00750DAC" w:rsidP="00B24193">
            <w:pPr>
              <w:spacing w:before="100" w:beforeAutospacing="1" w:after="100" w:afterAutospacing="1"/>
              <w:jc w:val="center"/>
              <w:rPr>
                <w:sz w:val="20"/>
                <w:szCs w:val="20"/>
              </w:rPr>
            </w:pPr>
            <w:r w:rsidRPr="004831C9">
              <w:rPr>
                <w:rFonts w:ascii="Verdana" w:hAnsi="Verdana"/>
                <w:sz w:val="20"/>
                <w:szCs w:val="20"/>
              </w:rPr>
              <w:t>1.0</w:t>
            </w:r>
          </w:p>
        </w:tc>
      </w:tr>
      <w:tr w:rsidR="00750DAC" w:rsidRPr="004831C9" w:rsidTr="00B24193">
        <w:trPr>
          <w:trHeight w:val="255"/>
        </w:trPr>
        <w:tc>
          <w:tcPr>
            <w:tcW w:w="9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0DAC" w:rsidRPr="004831C9" w:rsidRDefault="00750DAC" w:rsidP="00B24193">
            <w:pPr>
              <w:spacing w:before="100" w:beforeAutospacing="1" w:after="100" w:afterAutospacing="1"/>
              <w:rPr>
                <w:sz w:val="20"/>
                <w:szCs w:val="20"/>
              </w:rPr>
            </w:pPr>
            <w:r w:rsidRPr="004831C9">
              <w:rPr>
                <w:rFonts w:ascii="Verdana" w:hAnsi="Verdana"/>
                <w:sz w:val="20"/>
                <w:szCs w:val="20"/>
              </w:rPr>
              <w:t xml:space="preserve"> </w:t>
            </w:r>
          </w:p>
        </w:tc>
        <w:tc>
          <w:tcPr>
            <w:tcW w:w="9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0DAC" w:rsidRPr="004831C9" w:rsidRDefault="00750DAC" w:rsidP="00B24193">
            <w:pPr>
              <w:spacing w:before="100" w:beforeAutospacing="1" w:after="100" w:afterAutospacing="1"/>
              <w:rPr>
                <w:sz w:val="20"/>
                <w:szCs w:val="20"/>
              </w:rPr>
            </w:pPr>
            <w:r w:rsidRPr="004831C9">
              <w:rPr>
                <w:rFonts w:ascii="Verdana" w:hAnsi="Verdana"/>
                <w:sz w:val="20"/>
                <w:szCs w:val="20"/>
              </w:rPr>
              <w:t>F</w:t>
            </w:r>
          </w:p>
        </w:tc>
        <w:tc>
          <w:tcPr>
            <w:tcW w:w="19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0DAC" w:rsidRPr="004831C9" w:rsidRDefault="00750DAC" w:rsidP="00B24193">
            <w:pPr>
              <w:spacing w:before="100" w:beforeAutospacing="1" w:after="100" w:afterAutospacing="1"/>
              <w:rPr>
                <w:sz w:val="20"/>
                <w:szCs w:val="20"/>
              </w:rPr>
            </w:pPr>
            <w:r w:rsidRPr="004831C9">
              <w:rPr>
                <w:rFonts w:ascii="Verdana" w:hAnsi="Verdana"/>
                <w:sz w:val="20"/>
                <w:szCs w:val="20"/>
              </w:rPr>
              <w:t>0-&lt;60%</w:t>
            </w:r>
          </w:p>
        </w:tc>
        <w:tc>
          <w:tcPr>
            <w:tcW w:w="10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0DAC" w:rsidRPr="004831C9" w:rsidRDefault="00750DAC" w:rsidP="00B24193">
            <w:pPr>
              <w:spacing w:before="100" w:beforeAutospacing="1" w:after="100" w:afterAutospacing="1"/>
              <w:jc w:val="center"/>
              <w:rPr>
                <w:sz w:val="20"/>
                <w:szCs w:val="20"/>
              </w:rPr>
            </w:pPr>
            <w:r w:rsidRPr="004831C9">
              <w:rPr>
                <w:rFonts w:ascii="Verdana" w:hAnsi="Verdana"/>
                <w:sz w:val="20"/>
                <w:szCs w:val="20"/>
              </w:rPr>
              <w:t>0.0</w:t>
            </w:r>
          </w:p>
        </w:tc>
      </w:tr>
      <w:tr w:rsidR="00750DAC" w:rsidRPr="004831C9" w:rsidTr="00B24193">
        <w:trPr>
          <w:trHeight w:val="255"/>
        </w:trPr>
        <w:tc>
          <w:tcPr>
            <w:tcW w:w="9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0DAC" w:rsidRPr="004831C9" w:rsidRDefault="00750DAC" w:rsidP="00B24193">
            <w:pPr>
              <w:spacing w:before="100" w:beforeAutospacing="1" w:after="100" w:afterAutospacing="1"/>
              <w:rPr>
                <w:sz w:val="20"/>
                <w:szCs w:val="20"/>
              </w:rPr>
            </w:pPr>
            <w:r w:rsidRPr="004831C9">
              <w:rPr>
                <w:sz w:val="20"/>
                <w:szCs w:val="20"/>
              </w:rPr>
              <w:t> </w:t>
            </w:r>
          </w:p>
        </w:tc>
        <w:tc>
          <w:tcPr>
            <w:tcW w:w="9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0DAC" w:rsidRPr="004831C9" w:rsidRDefault="00750DAC" w:rsidP="00B24193">
            <w:pPr>
              <w:spacing w:before="100" w:beforeAutospacing="1" w:after="100" w:afterAutospacing="1"/>
              <w:rPr>
                <w:sz w:val="20"/>
                <w:szCs w:val="20"/>
              </w:rPr>
            </w:pPr>
            <w:r w:rsidRPr="004831C9">
              <w:rPr>
                <w:rFonts w:ascii="Verdana" w:hAnsi="Verdana"/>
                <w:sz w:val="20"/>
                <w:szCs w:val="20"/>
              </w:rPr>
              <w:t>W</w:t>
            </w:r>
          </w:p>
        </w:tc>
        <w:tc>
          <w:tcPr>
            <w:tcW w:w="19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0DAC" w:rsidRPr="004831C9" w:rsidRDefault="00750DAC" w:rsidP="00B24193">
            <w:pPr>
              <w:spacing w:before="100" w:beforeAutospacing="1" w:after="100" w:afterAutospacing="1"/>
              <w:rPr>
                <w:sz w:val="20"/>
                <w:szCs w:val="20"/>
              </w:rPr>
            </w:pPr>
            <w:r w:rsidRPr="004831C9">
              <w:rPr>
                <w:rFonts w:ascii="Verdana" w:hAnsi="Verdana"/>
                <w:sz w:val="20"/>
                <w:szCs w:val="20"/>
              </w:rPr>
              <w:t xml:space="preserve">Withdrawal </w:t>
            </w:r>
          </w:p>
        </w:tc>
        <w:tc>
          <w:tcPr>
            <w:tcW w:w="10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0DAC" w:rsidRPr="004831C9" w:rsidRDefault="00750DAC" w:rsidP="00B24193">
            <w:pPr>
              <w:spacing w:before="100" w:beforeAutospacing="1" w:after="100" w:afterAutospacing="1"/>
              <w:jc w:val="center"/>
              <w:rPr>
                <w:sz w:val="20"/>
                <w:szCs w:val="20"/>
              </w:rPr>
            </w:pPr>
            <w:r w:rsidRPr="004831C9">
              <w:rPr>
                <w:rFonts w:ascii="Verdana" w:hAnsi="Verdana"/>
                <w:sz w:val="20"/>
                <w:szCs w:val="20"/>
              </w:rPr>
              <w:t>N/A</w:t>
            </w:r>
          </w:p>
        </w:tc>
      </w:tr>
      <w:tr w:rsidR="00750DAC" w:rsidRPr="004831C9" w:rsidTr="00B24193">
        <w:trPr>
          <w:trHeight w:val="255"/>
        </w:trPr>
        <w:tc>
          <w:tcPr>
            <w:tcW w:w="9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0DAC" w:rsidRPr="004831C9" w:rsidRDefault="00750DAC" w:rsidP="00B24193">
            <w:pPr>
              <w:spacing w:before="100" w:beforeAutospacing="1" w:after="100" w:afterAutospacing="1"/>
              <w:rPr>
                <w:sz w:val="20"/>
                <w:szCs w:val="20"/>
              </w:rPr>
            </w:pPr>
            <w:r w:rsidRPr="004831C9">
              <w:rPr>
                <w:sz w:val="20"/>
                <w:szCs w:val="20"/>
              </w:rPr>
              <w:t> </w:t>
            </w:r>
          </w:p>
        </w:tc>
        <w:tc>
          <w:tcPr>
            <w:tcW w:w="9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0DAC" w:rsidRPr="004831C9" w:rsidRDefault="00750DAC" w:rsidP="00B24193">
            <w:pPr>
              <w:spacing w:before="100" w:beforeAutospacing="1" w:after="100" w:afterAutospacing="1"/>
              <w:rPr>
                <w:sz w:val="20"/>
                <w:szCs w:val="20"/>
              </w:rPr>
            </w:pPr>
            <w:r w:rsidRPr="004831C9">
              <w:rPr>
                <w:rFonts w:ascii="Verdana" w:hAnsi="Verdana"/>
                <w:sz w:val="20"/>
                <w:szCs w:val="20"/>
              </w:rPr>
              <w:t>WP</w:t>
            </w:r>
          </w:p>
        </w:tc>
        <w:tc>
          <w:tcPr>
            <w:tcW w:w="19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0DAC" w:rsidRPr="004831C9" w:rsidRDefault="00750DAC" w:rsidP="00B24193">
            <w:pPr>
              <w:spacing w:before="100" w:beforeAutospacing="1" w:after="100" w:afterAutospacing="1"/>
              <w:rPr>
                <w:sz w:val="20"/>
                <w:szCs w:val="20"/>
              </w:rPr>
            </w:pPr>
            <w:r w:rsidRPr="004831C9">
              <w:rPr>
                <w:rFonts w:ascii="Verdana" w:hAnsi="Verdana"/>
                <w:sz w:val="20"/>
                <w:szCs w:val="20"/>
              </w:rPr>
              <w:t xml:space="preserve">Withdrawal while Pass </w:t>
            </w:r>
          </w:p>
        </w:tc>
        <w:tc>
          <w:tcPr>
            <w:tcW w:w="10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0DAC" w:rsidRPr="004831C9" w:rsidRDefault="00750DAC" w:rsidP="00B24193">
            <w:pPr>
              <w:spacing w:before="100" w:beforeAutospacing="1" w:after="100" w:afterAutospacing="1"/>
              <w:jc w:val="center"/>
              <w:rPr>
                <w:sz w:val="20"/>
                <w:szCs w:val="20"/>
              </w:rPr>
            </w:pPr>
            <w:r w:rsidRPr="004831C9">
              <w:rPr>
                <w:rFonts w:ascii="Verdana" w:hAnsi="Verdana"/>
                <w:sz w:val="20"/>
                <w:szCs w:val="20"/>
              </w:rPr>
              <w:t>N/A</w:t>
            </w:r>
          </w:p>
        </w:tc>
      </w:tr>
      <w:tr w:rsidR="00750DAC" w:rsidRPr="004831C9" w:rsidTr="00B24193">
        <w:trPr>
          <w:trHeight w:val="255"/>
        </w:trPr>
        <w:tc>
          <w:tcPr>
            <w:tcW w:w="9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0DAC" w:rsidRPr="004831C9" w:rsidRDefault="00750DAC" w:rsidP="00B24193">
            <w:pPr>
              <w:spacing w:before="100" w:beforeAutospacing="1" w:after="100" w:afterAutospacing="1"/>
              <w:rPr>
                <w:sz w:val="20"/>
                <w:szCs w:val="20"/>
              </w:rPr>
            </w:pPr>
            <w:r w:rsidRPr="004831C9">
              <w:rPr>
                <w:sz w:val="20"/>
                <w:szCs w:val="20"/>
              </w:rPr>
              <w:t> </w:t>
            </w:r>
          </w:p>
        </w:tc>
        <w:tc>
          <w:tcPr>
            <w:tcW w:w="9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0DAC" w:rsidRPr="004831C9" w:rsidRDefault="00750DAC" w:rsidP="00B24193">
            <w:pPr>
              <w:spacing w:before="100" w:beforeAutospacing="1" w:after="100" w:afterAutospacing="1"/>
              <w:rPr>
                <w:sz w:val="20"/>
                <w:szCs w:val="20"/>
              </w:rPr>
            </w:pPr>
            <w:r w:rsidRPr="004831C9">
              <w:rPr>
                <w:rFonts w:ascii="Verdana" w:hAnsi="Verdana"/>
                <w:sz w:val="20"/>
                <w:szCs w:val="20"/>
              </w:rPr>
              <w:t>WF</w:t>
            </w:r>
          </w:p>
        </w:tc>
        <w:tc>
          <w:tcPr>
            <w:tcW w:w="19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0DAC" w:rsidRPr="004831C9" w:rsidRDefault="00750DAC" w:rsidP="00B24193">
            <w:pPr>
              <w:spacing w:before="100" w:beforeAutospacing="1" w:after="100" w:afterAutospacing="1"/>
              <w:rPr>
                <w:sz w:val="20"/>
                <w:szCs w:val="20"/>
              </w:rPr>
            </w:pPr>
            <w:r w:rsidRPr="004831C9">
              <w:rPr>
                <w:rFonts w:ascii="Verdana" w:hAnsi="Verdana"/>
                <w:sz w:val="20"/>
                <w:szCs w:val="20"/>
              </w:rPr>
              <w:t xml:space="preserve">Withdrawal while Fail </w:t>
            </w:r>
          </w:p>
        </w:tc>
        <w:tc>
          <w:tcPr>
            <w:tcW w:w="10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0DAC" w:rsidRPr="004831C9" w:rsidRDefault="00750DAC" w:rsidP="00B24193">
            <w:pPr>
              <w:spacing w:before="100" w:beforeAutospacing="1" w:after="100" w:afterAutospacing="1"/>
              <w:jc w:val="center"/>
              <w:rPr>
                <w:sz w:val="20"/>
                <w:szCs w:val="20"/>
              </w:rPr>
            </w:pPr>
            <w:r w:rsidRPr="004831C9">
              <w:rPr>
                <w:rFonts w:ascii="Verdana" w:hAnsi="Verdana"/>
                <w:sz w:val="20"/>
                <w:szCs w:val="20"/>
              </w:rPr>
              <w:t>0.0</w:t>
            </w:r>
          </w:p>
        </w:tc>
      </w:tr>
      <w:tr w:rsidR="00750DAC" w:rsidRPr="004831C9" w:rsidTr="00B24193">
        <w:trPr>
          <w:trHeight w:val="255"/>
        </w:trPr>
        <w:tc>
          <w:tcPr>
            <w:tcW w:w="9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0DAC" w:rsidRPr="004831C9" w:rsidRDefault="00750DAC" w:rsidP="00B24193">
            <w:pPr>
              <w:spacing w:before="100" w:beforeAutospacing="1" w:after="100" w:afterAutospacing="1"/>
              <w:rPr>
                <w:sz w:val="20"/>
                <w:szCs w:val="20"/>
              </w:rPr>
            </w:pPr>
            <w:r w:rsidRPr="004831C9">
              <w:rPr>
                <w:sz w:val="20"/>
                <w:szCs w:val="20"/>
              </w:rPr>
              <w:t> </w:t>
            </w:r>
          </w:p>
        </w:tc>
        <w:tc>
          <w:tcPr>
            <w:tcW w:w="9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0DAC" w:rsidRPr="004831C9" w:rsidRDefault="00750DAC" w:rsidP="00B24193">
            <w:pPr>
              <w:spacing w:before="100" w:beforeAutospacing="1" w:after="100" w:afterAutospacing="1"/>
              <w:rPr>
                <w:sz w:val="20"/>
                <w:szCs w:val="20"/>
              </w:rPr>
            </w:pPr>
            <w:r w:rsidRPr="004831C9">
              <w:rPr>
                <w:rFonts w:ascii="Verdana" w:hAnsi="Verdana"/>
                <w:sz w:val="20"/>
                <w:szCs w:val="20"/>
              </w:rPr>
              <w:t>DN</w:t>
            </w:r>
          </w:p>
        </w:tc>
        <w:tc>
          <w:tcPr>
            <w:tcW w:w="19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0DAC" w:rsidRPr="004831C9" w:rsidRDefault="00750DAC" w:rsidP="00B24193">
            <w:pPr>
              <w:spacing w:before="100" w:beforeAutospacing="1" w:after="100" w:afterAutospacing="1"/>
              <w:rPr>
                <w:sz w:val="20"/>
                <w:szCs w:val="20"/>
              </w:rPr>
            </w:pPr>
            <w:r w:rsidRPr="004831C9">
              <w:rPr>
                <w:rFonts w:ascii="Verdana" w:hAnsi="Verdana"/>
                <w:sz w:val="20"/>
                <w:szCs w:val="20"/>
              </w:rPr>
              <w:t>Denial</w:t>
            </w:r>
          </w:p>
        </w:tc>
        <w:tc>
          <w:tcPr>
            <w:tcW w:w="10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0DAC" w:rsidRPr="004831C9" w:rsidRDefault="00750DAC" w:rsidP="00B24193">
            <w:pPr>
              <w:spacing w:before="100" w:beforeAutospacing="1" w:after="100" w:afterAutospacing="1"/>
              <w:jc w:val="center"/>
              <w:rPr>
                <w:sz w:val="20"/>
                <w:szCs w:val="20"/>
              </w:rPr>
            </w:pPr>
            <w:r w:rsidRPr="004831C9">
              <w:rPr>
                <w:rFonts w:ascii="Verdana" w:hAnsi="Verdana"/>
                <w:sz w:val="20"/>
                <w:szCs w:val="20"/>
              </w:rPr>
              <w:t>0.0</w:t>
            </w:r>
          </w:p>
        </w:tc>
      </w:tr>
      <w:tr w:rsidR="00750DAC" w:rsidRPr="004831C9" w:rsidTr="00B24193">
        <w:trPr>
          <w:trHeight w:val="255"/>
        </w:trPr>
        <w:tc>
          <w:tcPr>
            <w:tcW w:w="9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0DAC" w:rsidRPr="004831C9" w:rsidRDefault="00750DAC" w:rsidP="00B24193">
            <w:pPr>
              <w:spacing w:before="100" w:beforeAutospacing="1" w:after="100" w:afterAutospacing="1"/>
              <w:rPr>
                <w:sz w:val="20"/>
                <w:szCs w:val="20"/>
              </w:rPr>
            </w:pPr>
            <w:r w:rsidRPr="004831C9">
              <w:rPr>
                <w:sz w:val="20"/>
                <w:szCs w:val="20"/>
              </w:rPr>
              <w:t> </w:t>
            </w:r>
          </w:p>
        </w:tc>
        <w:tc>
          <w:tcPr>
            <w:tcW w:w="9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0DAC" w:rsidRPr="004831C9" w:rsidRDefault="00750DAC" w:rsidP="00B24193">
            <w:pPr>
              <w:spacing w:before="100" w:beforeAutospacing="1" w:after="100" w:afterAutospacing="1"/>
              <w:rPr>
                <w:sz w:val="20"/>
                <w:szCs w:val="20"/>
              </w:rPr>
            </w:pPr>
            <w:r w:rsidRPr="004831C9">
              <w:rPr>
                <w:rFonts w:ascii="Verdana" w:hAnsi="Verdana"/>
                <w:sz w:val="20"/>
                <w:szCs w:val="20"/>
              </w:rPr>
              <w:t>I</w:t>
            </w:r>
          </w:p>
        </w:tc>
        <w:tc>
          <w:tcPr>
            <w:tcW w:w="19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0DAC" w:rsidRPr="004831C9" w:rsidRDefault="00750DAC" w:rsidP="00B24193">
            <w:pPr>
              <w:spacing w:before="100" w:beforeAutospacing="1" w:after="100" w:afterAutospacing="1"/>
              <w:rPr>
                <w:sz w:val="20"/>
                <w:szCs w:val="20"/>
              </w:rPr>
            </w:pPr>
            <w:r w:rsidRPr="004831C9">
              <w:rPr>
                <w:rFonts w:ascii="Verdana" w:hAnsi="Verdana"/>
                <w:sz w:val="20"/>
                <w:szCs w:val="20"/>
              </w:rPr>
              <w:t>Incomplete</w:t>
            </w:r>
          </w:p>
        </w:tc>
        <w:tc>
          <w:tcPr>
            <w:tcW w:w="10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0DAC" w:rsidRPr="004831C9" w:rsidRDefault="00750DAC" w:rsidP="00B24193">
            <w:pPr>
              <w:spacing w:before="100" w:beforeAutospacing="1" w:after="100" w:afterAutospacing="1"/>
              <w:jc w:val="center"/>
              <w:rPr>
                <w:sz w:val="20"/>
                <w:szCs w:val="20"/>
              </w:rPr>
            </w:pPr>
            <w:r w:rsidRPr="004831C9">
              <w:rPr>
                <w:rFonts w:ascii="Verdana" w:hAnsi="Verdana"/>
                <w:sz w:val="20"/>
                <w:szCs w:val="20"/>
              </w:rPr>
              <w:t>N/A</w:t>
            </w:r>
          </w:p>
        </w:tc>
      </w:tr>
      <w:tr w:rsidR="00750DAC" w:rsidRPr="004831C9" w:rsidTr="00B24193">
        <w:trPr>
          <w:trHeight w:val="255"/>
        </w:trPr>
        <w:tc>
          <w:tcPr>
            <w:tcW w:w="9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0DAC" w:rsidRPr="004831C9" w:rsidRDefault="00750DAC" w:rsidP="00B24193">
            <w:pPr>
              <w:spacing w:before="100" w:beforeAutospacing="1" w:after="100" w:afterAutospacing="1"/>
              <w:rPr>
                <w:sz w:val="20"/>
                <w:szCs w:val="20"/>
              </w:rPr>
            </w:pPr>
            <w:r w:rsidRPr="004831C9">
              <w:rPr>
                <w:sz w:val="20"/>
                <w:szCs w:val="20"/>
              </w:rPr>
              <w:t> </w:t>
            </w:r>
          </w:p>
        </w:tc>
        <w:tc>
          <w:tcPr>
            <w:tcW w:w="9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0DAC" w:rsidRPr="004831C9" w:rsidRDefault="00750DAC" w:rsidP="00B24193">
            <w:pPr>
              <w:spacing w:before="100" w:beforeAutospacing="1" w:after="100" w:afterAutospacing="1"/>
              <w:rPr>
                <w:sz w:val="20"/>
                <w:szCs w:val="20"/>
              </w:rPr>
            </w:pPr>
            <w:r w:rsidRPr="004831C9">
              <w:rPr>
                <w:rFonts w:ascii="Verdana" w:hAnsi="Verdana"/>
                <w:sz w:val="20"/>
                <w:szCs w:val="20"/>
              </w:rPr>
              <w:t>P</w:t>
            </w:r>
          </w:p>
        </w:tc>
        <w:tc>
          <w:tcPr>
            <w:tcW w:w="19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0DAC" w:rsidRPr="004831C9" w:rsidRDefault="00750DAC" w:rsidP="00B24193">
            <w:pPr>
              <w:spacing w:before="100" w:beforeAutospacing="1" w:after="100" w:afterAutospacing="1"/>
              <w:rPr>
                <w:sz w:val="20"/>
                <w:szCs w:val="20"/>
              </w:rPr>
            </w:pPr>
            <w:r w:rsidRPr="004831C9">
              <w:rPr>
                <w:rFonts w:ascii="Verdana" w:hAnsi="Verdana"/>
                <w:sz w:val="20"/>
                <w:szCs w:val="20"/>
              </w:rPr>
              <w:t>Pass</w:t>
            </w:r>
          </w:p>
        </w:tc>
        <w:tc>
          <w:tcPr>
            <w:tcW w:w="10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0DAC" w:rsidRPr="004831C9" w:rsidRDefault="00750DAC" w:rsidP="00B24193">
            <w:pPr>
              <w:spacing w:before="100" w:beforeAutospacing="1" w:after="100" w:afterAutospacing="1"/>
              <w:jc w:val="center"/>
              <w:rPr>
                <w:sz w:val="20"/>
                <w:szCs w:val="20"/>
              </w:rPr>
            </w:pPr>
            <w:r w:rsidRPr="004831C9">
              <w:rPr>
                <w:rFonts w:ascii="Verdana" w:hAnsi="Verdana"/>
                <w:sz w:val="20"/>
                <w:szCs w:val="20"/>
              </w:rPr>
              <w:t>N/A</w:t>
            </w:r>
          </w:p>
        </w:tc>
      </w:tr>
    </w:tbl>
    <w:p w:rsidR="00750DAC" w:rsidRDefault="00750DAC" w:rsidP="00F63AF9">
      <w:pPr>
        <w:rPr>
          <w:sz w:val="32"/>
          <w:szCs w:val="32"/>
        </w:rPr>
      </w:pPr>
    </w:p>
    <w:p w:rsidR="00750DAC" w:rsidRDefault="00750DAC" w:rsidP="00F63AF9">
      <w:pPr>
        <w:rPr>
          <w:sz w:val="32"/>
          <w:szCs w:val="32"/>
        </w:rPr>
      </w:pPr>
    </w:p>
    <w:tbl>
      <w:tblPr>
        <w:tblW w:w="9598" w:type="dxa"/>
        <w:tblInd w:w="-32" w:type="dxa"/>
        <w:tblCellMar>
          <w:left w:w="0" w:type="dxa"/>
          <w:right w:w="0" w:type="dxa"/>
        </w:tblCellMar>
        <w:tblLook w:val="04A0"/>
      </w:tblPr>
      <w:tblGrid>
        <w:gridCol w:w="2487"/>
        <w:gridCol w:w="7111"/>
      </w:tblGrid>
      <w:tr w:rsidR="00F63AF9" w:rsidRPr="00A86358" w:rsidTr="00B13D36">
        <w:trPr>
          <w:trHeight w:val="387"/>
        </w:trPr>
        <w:tc>
          <w:tcPr>
            <w:tcW w:w="9598" w:type="dxa"/>
            <w:gridSpan w:val="2"/>
            <w:tcBorders>
              <w:top w:val="single" w:sz="18" w:space="0" w:color="auto"/>
              <w:left w:val="single" w:sz="18" w:space="0" w:color="auto"/>
              <w:bottom w:val="single" w:sz="18" w:space="0" w:color="auto"/>
              <w:right w:val="single" w:sz="18" w:space="0" w:color="auto"/>
            </w:tcBorders>
            <w:tcMar>
              <w:top w:w="58" w:type="dxa"/>
              <w:left w:w="58" w:type="dxa"/>
              <w:bottom w:w="58" w:type="dxa"/>
              <w:right w:w="58" w:type="dxa"/>
            </w:tcMar>
            <w:hideMark/>
          </w:tcPr>
          <w:p w:rsidR="00F63AF9" w:rsidRPr="00A86358" w:rsidRDefault="00F63AF9" w:rsidP="005D0787">
            <w:pPr>
              <w:widowControl w:val="0"/>
              <w:jc w:val="center"/>
              <w:rPr>
                <w:rFonts w:ascii="Verdana" w:hAnsi="Verdana" w:cs="Tahoma"/>
              </w:rPr>
            </w:pPr>
            <w:r w:rsidRPr="00A86358">
              <w:rPr>
                <w:rFonts w:ascii="Verdana" w:hAnsi="Verdana" w:cs="Tahoma"/>
                <w:b/>
                <w:bCs/>
                <w:sz w:val="28"/>
                <w:szCs w:val="28"/>
              </w:rPr>
              <w:t>Jubail University College Policies</w:t>
            </w:r>
          </w:p>
        </w:tc>
      </w:tr>
      <w:tr w:rsidR="00F63AF9" w:rsidRPr="00A86358" w:rsidTr="00B13D36">
        <w:trPr>
          <w:trHeight w:val="619"/>
        </w:trPr>
        <w:tc>
          <w:tcPr>
            <w:tcW w:w="2487" w:type="dxa"/>
            <w:tcBorders>
              <w:top w:val="single" w:sz="18" w:space="0" w:color="auto"/>
              <w:left w:val="single" w:sz="18" w:space="0" w:color="auto"/>
              <w:bottom w:val="single" w:sz="18" w:space="0" w:color="auto"/>
              <w:right w:val="single" w:sz="8" w:space="0" w:color="000000"/>
            </w:tcBorders>
            <w:tcMar>
              <w:top w:w="58" w:type="dxa"/>
              <w:left w:w="58" w:type="dxa"/>
              <w:bottom w:w="58" w:type="dxa"/>
              <w:right w:w="58" w:type="dxa"/>
            </w:tcMar>
            <w:hideMark/>
          </w:tcPr>
          <w:p w:rsidR="00F63AF9" w:rsidRPr="00A86358" w:rsidRDefault="00F63AF9" w:rsidP="005D0787">
            <w:pPr>
              <w:widowControl w:val="0"/>
              <w:rPr>
                <w:rFonts w:ascii="Verdana" w:hAnsi="Verdana" w:cs="Tahoma"/>
                <w:b/>
                <w:bCs/>
              </w:rPr>
            </w:pPr>
            <w:r w:rsidRPr="00A86358">
              <w:rPr>
                <w:rFonts w:ascii="Verdana" w:hAnsi="Verdana" w:cs="Tahoma"/>
                <w:b/>
                <w:bCs/>
              </w:rPr>
              <w:t xml:space="preserve">Attendance </w:t>
            </w:r>
          </w:p>
        </w:tc>
        <w:tc>
          <w:tcPr>
            <w:tcW w:w="7111" w:type="dxa"/>
            <w:tcBorders>
              <w:top w:val="single" w:sz="18" w:space="0" w:color="auto"/>
              <w:left w:val="single" w:sz="8" w:space="0" w:color="000000"/>
              <w:bottom w:val="single" w:sz="18" w:space="0" w:color="auto"/>
              <w:right w:val="single" w:sz="18" w:space="0" w:color="auto"/>
            </w:tcBorders>
            <w:tcMar>
              <w:top w:w="58" w:type="dxa"/>
              <w:left w:w="58" w:type="dxa"/>
              <w:bottom w:w="58" w:type="dxa"/>
              <w:right w:w="58" w:type="dxa"/>
            </w:tcMar>
            <w:hideMark/>
          </w:tcPr>
          <w:p w:rsidR="00F63AF9" w:rsidRPr="00A86358" w:rsidRDefault="00F63AF9" w:rsidP="005D0787">
            <w:pPr>
              <w:widowControl w:val="0"/>
              <w:rPr>
                <w:rFonts w:ascii="Verdana" w:hAnsi="Verdana" w:cstheme="majorBidi"/>
              </w:rPr>
            </w:pPr>
            <w:r w:rsidRPr="00A86358">
              <w:rPr>
                <w:rFonts w:ascii="Verdana" w:hAnsi="Verdana" w:cstheme="majorBidi"/>
              </w:rPr>
              <w:t>1. Attending at punctual time: Present otherwise the student is absent.</w:t>
            </w:r>
          </w:p>
          <w:p w:rsidR="00F63AF9" w:rsidRPr="00A86358" w:rsidRDefault="00F63AF9" w:rsidP="005D0787">
            <w:pPr>
              <w:widowControl w:val="0"/>
              <w:rPr>
                <w:rFonts w:ascii="Verdana" w:hAnsi="Verdana" w:cstheme="majorBidi"/>
              </w:rPr>
            </w:pPr>
            <w:r w:rsidRPr="00A86358">
              <w:rPr>
                <w:rFonts w:ascii="Verdana" w:hAnsi="Verdana" w:cstheme="majorBidi"/>
              </w:rPr>
              <w:t xml:space="preserve">2. Late attendance 0 </w:t>
            </w:r>
            <w:r w:rsidRPr="00A86358">
              <w:rPr>
                <w:rFonts w:ascii="Verdana" w:hAnsi="Verdana" w:cstheme="majorBidi"/>
              </w:rPr>
              <w:sym w:font="Symbol" w:char="F02D"/>
            </w:r>
            <w:r w:rsidRPr="00A86358">
              <w:rPr>
                <w:rFonts w:ascii="Verdana" w:hAnsi="Verdana" w:cstheme="majorBidi"/>
              </w:rPr>
              <w:t xml:space="preserve"> &lt; 5 minutes: is late</w:t>
            </w:r>
          </w:p>
          <w:p w:rsidR="00F63AF9" w:rsidRPr="00A86358" w:rsidRDefault="00F63AF9" w:rsidP="005D0787">
            <w:pPr>
              <w:widowControl w:val="0"/>
              <w:rPr>
                <w:rFonts w:ascii="Verdana" w:hAnsi="Verdana" w:cstheme="majorBidi"/>
              </w:rPr>
            </w:pPr>
            <w:r w:rsidRPr="00A86358">
              <w:rPr>
                <w:rFonts w:ascii="Verdana" w:hAnsi="Verdana" w:cstheme="majorBidi"/>
              </w:rPr>
              <w:t>3. Late ≥ 5 minutes: is absent</w:t>
            </w:r>
          </w:p>
          <w:p w:rsidR="00F63AF9" w:rsidRPr="00A86358" w:rsidRDefault="00F63AF9" w:rsidP="005D0787">
            <w:pPr>
              <w:widowControl w:val="0"/>
              <w:rPr>
                <w:rFonts w:ascii="Verdana" w:hAnsi="Verdana" w:cstheme="majorBidi"/>
              </w:rPr>
            </w:pPr>
            <w:r w:rsidRPr="00A86358">
              <w:rPr>
                <w:rFonts w:ascii="Verdana" w:hAnsi="Verdana" w:cstheme="majorBidi"/>
              </w:rPr>
              <w:t>Notes:</w:t>
            </w:r>
          </w:p>
          <w:p w:rsidR="00F63AF9" w:rsidRPr="00A86358" w:rsidRDefault="00F63AF9" w:rsidP="00F63AF9">
            <w:pPr>
              <w:pStyle w:val="ListParagraph"/>
              <w:widowControl w:val="0"/>
              <w:numPr>
                <w:ilvl w:val="0"/>
                <w:numId w:val="1"/>
              </w:numPr>
              <w:rPr>
                <w:rFonts w:ascii="Verdana" w:hAnsi="Verdana" w:cstheme="majorBidi"/>
              </w:rPr>
            </w:pPr>
            <w:r w:rsidRPr="00A86358">
              <w:rPr>
                <w:rFonts w:ascii="Verdana" w:hAnsi="Verdana" w:cstheme="majorBidi"/>
              </w:rPr>
              <w:t>Every 3 late are counted as 1 absent</w:t>
            </w:r>
          </w:p>
          <w:p w:rsidR="00F63AF9" w:rsidRPr="00A86358" w:rsidRDefault="00F63AF9" w:rsidP="00083EAD">
            <w:pPr>
              <w:pStyle w:val="ListParagraph"/>
              <w:widowControl w:val="0"/>
              <w:numPr>
                <w:ilvl w:val="0"/>
                <w:numId w:val="1"/>
              </w:numPr>
              <w:rPr>
                <w:rFonts w:ascii="Verdana" w:hAnsi="Verdana" w:cs="Tahoma"/>
              </w:rPr>
            </w:pPr>
            <w:r w:rsidRPr="00A86358">
              <w:rPr>
                <w:rFonts w:ascii="Verdana" w:hAnsi="Verdana" w:cstheme="majorBidi"/>
              </w:rPr>
              <w:t xml:space="preserve">Every </w:t>
            </w:r>
            <m:oMath>
              <m:f>
                <m:fPr>
                  <m:ctrlPr>
                    <w:rPr>
                      <w:rFonts w:ascii="Cambria Math" w:hAnsi="Verdana" w:cstheme="majorBidi"/>
                      <w:i/>
                      <w:sz w:val="24"/>
                      <w:szCs w:val="24"/>
                    </w:rPr>
                  </m:ctrlPr>
                </m:fPr>
                <m:num>
                  <m:r>
                    <w:rPr>
                      <w:rFonts w:ascii="Cambria Math" w:hAnsi="Verdana" w:cstheme="majorBidi"/>
                      <w:sz w:val="24"/>
                      <w:szCs w:val="24"/>
                    </w:rPr>
                    <m:t>3</m:t>
                  </m:r>
                </m:num>
                <m:den>
                  <m:r>
                    <w:rPr>
                      <w:rFonts w:ascii="Cambria Math" w:hAnsi="Verdana" w:cstheme="majorBidi"/>
                      <w:sz w:val="24"/>
                      <w:szCs w:val="24"/>
                    </w:rPr>
                    <m:t>15</m:t>
                  </m:r>
                </m:den>
              </m:f>
            </m:oMath>
            <w:r w:rsidRPr="00A86358">
              <w:rPr>
                <w:rFonts w:ascii="Verdana" w:hAnsi="Verdana" w:cstheme="majorBidi"/>
              </w:rPr>
              <w:t xml:space="preserve"> </w:t>
            </w:r>
            <w:r w:rsidRPr="00A86358">
              <w:rPr>
                <w:rFonts w:ascii="Verdana" w:hAnsi="Verdana" w:cstheme="majorBidi"/>
                <w:rtl/>
              </w:rPr>
              <w:t>×</w:t>
            </w:r>
            <w:r w:rsidRPr="00A86358">
              <w:rPr>
                <w:rFonts w:ascii="Verdana" w:hAnsi="Verdana" w:cstheme="majorBidi"/>
              </w:rPr>
              <w:t xml:space="preserve"> total semester contact hours + 1 is DN</w:t>
            </w:r>
          </w:p>
        </w:tc>
      </w:tr>
      <w:tr w:rsidR="00F63AF9" w:rsidRPr="00A86358" w:rsidTr="00B13D36">
        <w:trPr>
          <w:trHeight w:val="377"/>
        </w:trPr>
        <w:tc>
          <w:tcPr>
            <w:tcW w:w="2487" w:type="dxa"/>
            <w:tcBorders>
              <w:top w:val="single" w:sz="18" w:space="0" w:color="auto"/>
              <w:left w:val="single" w:sz="18" w:space="0" w:color="auto"/>
              <w:bottom w:val="single" w:sz="18" w:space="0" w:color="auto"/>
              <w:right w:val="single" w:sz="8" w:space="0" w:color="000000"/>
            </w:tcBorders>
            <w:tcMar>
              <w:top w:w="58" w:type="dxa"/>
              <w:left w:w="58" w:type="dxa"/>
              <w:bottom w:w="58" w:type="dxa"/>
              <w:right w:w="58" w:type="dxa"/>
            </w:tcMar>
            <w:hideMark/>
          </w:tcPr>
          <w:p w:rsidR="00F63AF9" w:rsidRPr="00A86358" w:rsidRDefault="00F63AF9" w:rsidP="005D0787">
            <w:pPr>
              <w:widowControl w:val="0"/>
              <w:rPr>
                <w:rFonts w:ascii="Verdana" w:hAnsi="Verdana" w:cs="Tahoma"/>
                <w:b/>
                <w:bCs/>
              </w:rPr>
            </w:pPr>
            <w:r w:rsidRPr="00A86358">
              <w:rPr>
                <w:rFonts w:ascii="Verdana" w:hAnsi="Verdana" w:cs="Tahoma"/>
                <w:b/>
                <w:bCs/>
              </w:rPr>
              <w:t>Grading</w:t>
            </w:r>
          </w:p>
          <w:p w:rsidR="00F63AF9" w:rsidRPr="00A86358" w:rsidRDefault="00F63AF9" w:rsidP="005D0787">
            <w:pPr>
              <w:widowControl w:val="0"/>
              <w:rPr>
                <w:rFonts w:ascii="Verdana" w:hAnsi="Verdana" w:cs="Tahoma"/>
                <w:b/>
                <w:bCs/>
              </w:rPr>
            </w:pPr>
          </w:p>
        </w:tc>
        <w:tc>
          <w:tcPr>
            <w:tcW w:w="7111" w:type="dxa"/>
            <w:tcBorders>
              <w:top w:val="single" w:sz="18" w:space="0" w:color="auto"/>
              <w:left w:val="single" w:sz="8" w:space="0" w:color="000000"/>
              <w:bottom w:val="single" w:sz="18" w:space="0" w:color="auto"/>
              <w:right w:val="single" w:sz="18" w:space="0" w:color="auto"/>
            </w:tcBorders>
            <w:tcMar>
              <w:top w:w="58" w:type="dxa"/>
              <w:left w:w="58" w:type="dxa"/>
              <w:bottom w:w="58" w:type="dxa"/>
              <w:right w:w="58" w:type="dxa"/>
            </w:tcMar>
            <w:hideMark/>
          </w:tcPr>
          <w:p w:rsidR="00F63AF9" w:rsidRPr="00A86358" w:rsidRDefault="00F63AF9" w:rsidP="00F63AF9">
            <w:pPr>
              <w:pStyle w:val="ListParagraph"/>
              <w:numPr>
                <w:ilvl w:val="0"/>
                <w:numId w:val="2"/>
              </w:numPr>
              <w:ind w:left="303"/>
              <w:rPr>
                <w:rFonts w:ascii="Verdana" w:hAnsi="Verdana" w:cs="Tahoma"/>
              </w:rPr>
            </w:pPr>
            <w:r w:rsidRPr="00A86358">
              <w:rPr>
                <w:rFonts w:ascii="Verdana" w:hAnsi="Verdana" w:cs="Tahoma"/>
              </w:rPr>
              <w:t>Quality point: is the result of multiplying the credit hours by the grading points.</w:t>
            </w:r>
          </w:p>
          <w:p w:rsidR="00F63AF9" w:rsidRPr="00A86358" w:rsidRDefault="00F63AF9" w:rsidP="00F63AF9">
            <w:pPr>
              <w:pStyle w:val="ListParagraph"/>
              <w:numPr>
                <w:ilvl w:val="0"/>
                <w:numId w:val="3"/>
              </w:numPr>
              <w:ind w:left="303"/>
              <w:rPr>
                <w:rFonts w:ascii="Verdana" w:hAnsi="Verdana" w:cs="Tahoma"/>
              </w:rPr>
            </w:pPr>
            <w:r w:rsidRPr="00A86358">
              <w:rPr>
                <w:rFonts w:ascii="Verdana" w:hAnsi="Verdana" w:cs="Tahoma"/>
              </w:rPr>
              <w:t>Semester GPA: is the result of dividing total quality points achieved in all courses at that semester by total graded credit hours of all courses in that semester.</w:t>
            </w:r>
          </w:p>
          <w:p w:rsidR="00F63AF9" w:rsidRPr="00A86358" w:rsidRDefault="00F63AF9" w:rsidP="00F63AF9">
            <w:pPr>
              <w:pStyle w:val="ListParagraph"/>
              <w:numPr>
                <w:ilvl w:val="0"/>
                <w:numId w:val="3"/>
              </w:numPr>
              <w:ind w:left="303" w:hanging="303"/>
              <w:rPr>
                <w:rFonts w:ascii="Verdana" w:hAnsi="Verdana" w:cs="Tahoma"/>
              </w:rPr>
            </w:pPr>
            <w:r w:rsidRPr="00A86358">
              <w:rPr>
                <w:rFonts w:ascii="Verdana" w:hAnsi="Verdana" w:cs="Tahoma"/>
              </w:rPr>
              <w:t>Cumulative GPA in a semester: is the sum of total quality points achieved in all courses up to that semester divided by the total credit hours graded for all courses up to that semester</w:t>
            </w:r>
          </w:p>
        </w:tc>
      </w:tr>
      <w:tr w:rsidR="00F63AF9" w:rsidRPr="00A86358" w:rsidTr="00B13D36">
        <w:trPr>
          <w:trHeight w:val="377"/>
        </w:trPr>
        <w:tc>
          <w:tcPr>
            <w:tcW w:w="2487" w:type="dxa"/>
            <w:tcBorders>
              <w:top w:val="single" w:sz="18" w:space="0" w:color="auto"/>
              <w:left w:val="single" w:sz="18" w:space="0" w:color="auto"/>
              <w:bottom w:val="single" w:sz="18" w:space="0" w:color="auto"/>
              <w:right w:val="single" w:sz="8" w:space="0" w:color="000000"/>
            </w:tcBorders>
            <w:tcMar>
              <w:top w:w="58" w:type="dxa"/>
              <w:left w:w="58" w:type="dxa"/>
              <w:bottom w:w="58" w:type="dxa"/>
              <w:right w:w="58" w:type="dxa"/>
            </w:tcMar>
            <w:hideMark/>
          </w:tcPr>
          <w:p w:rsidR="00F63AF9" w:rsidRPr="00A86358" w:rsidRDefault="00F63AF9" w:rsidP="005D0787">
            <w:pPr>
              <w:widowControl w:val="0"/>
              <w:rPr>
                <w:rFonts w:ascii="Verdana" w:hAnsi="Verdana" w:cs="Tahoma"/>
                <w:b/>
                <w:bCs/>
              </w:rPr>
            </w:pPr>
            <w:r w:rsidRPr="00A86358">
              <w:rPr>
                <w:rFonts w:ascii="Verdana" w:hAnsi="Verdana" w:cs="Tahoma"/>
                <w:b/>
                <w:bCs/>
              </w:rPr>
              <w:t>Plagiarism  &amp; Cheating</w:t>
            </w:r>
          </w:p>
        </w:tc>
        <w:tc>
          <w:tcPr>
            <w:tcW w:w="7111" w:type="dxa"/>
            <w:tcBorders>
              <w:top w:val="single" w:sz="18" w:space="0" w:color="auto"/>
              <w:left w:val="single" w:sz="8" w:space="0" w:color="000000"/>
              <w:bottom w:val="single" w:sz="18" w:space="0" w:color="auto"/>
              <w:right w:val="single" w:sz="18" w:space="0" w:color="auto"/>
            </w:tcBorders>
            <w:tcMar>
              <w:top w:w="58" w:type="dxa"/>
              <w:left w:w="58" w:type="dxa"/>
              <w:bottom w:w="58" w:type="dxa"/>
              <w:right w:w="58" w:type="dxa"/>
            </w:tcMar>
            <w:hideMark/>
          </w:tcPr>
          <w:p w:rsidR="00F63AF9" w:rsidRPr="00A86358" w:rsidRDefault="00F63AF9" w:rsidP="005D0787">
            <w:pPr>
              <w:widowControl w:val="0"/>
              <w:rPr>
                <w:rFonts w:ascii="Verdana" w:hAnsi="Verdana" w:cstheme="majorBidi"/>
                <w:sz w:val="20"/>
                <w:szCs w:val="20"/>
              </w:rPr>
            </w:pPr>
            <w:r w:rsidRPr="00A86358">
              <w:rPr>
                <w:rFonts w:ascii="Verdana" w:hAnsi="Verdana" w:cstheme="majorBidi"/>
                <w:sz w:val="20"/>
                <w:szCs w:val="20"/>
              </w:rPr>
              <w:t xml:space="preserve">1. Cheating is a serious offence and will be punished by the JUC. </w:t>
            </w:r>
          </w:p>
          <w:p w:rsidR="00F63AF9" w:rsidRPr="00A86358" w:rsidRDefault="00F63AF9" w:rsidP="005D0787">
            <w:pPr>
              <w:widowControl w:val="0"/>
              <w:rPr>
                <w:rFonts w:ascii="Verdana" w:hAnsi="Verdana" w:cstheme="majorBidi"/>
                <w:sz w:val="20"/>
                <w:szCs w:val="20"/>
              </w:rPr>
            </w:pPr>
            <w:r w:rsidRPr="00A86358">
              <w:rPr>
                <w:rFonts w:ascii="Verdana" w:hAnsi="Verdana" w:cstheme="majorBidi"/>
                <w:sz w:val="20"/>
                <w:szCs w:val="20"/>
              </w:rPr>
              <w:t>2. Talking, looking at your colleagues’ exam papers or any other suspicious act is considered cheating during exam.</w:t>
            </w:r>
          </w:p>
          <w:p w:rsidR="00F63AF9" w:rsidRPr="00A86358" w:rsidRDefault="00F63AF9" w:rsidP="005D0787">
            <w:pPr>
              <w:widowControl w:val="0"/>
              <w:rPr>
                <w:rFonts w:ascii="Verdana" w:hAnsi="Verdana" w:cs="Tahoma"/>
              </w:rPr>
            </w:pPr>
            <w:r w:rsidRPr="00A86358">
              <w:rPr>
                <w:rFonts w:ascii="Verdana" w:hAnsi="Verdana" w:cstheme="majorBidi"/>
                <w:sz w:val="20"/>
                <w:szCs w:val="20"/>
              </w:rPr>
              <w:t>3. Student will fail the subject if caught cheating.</w:t>
            </w:r>
          </w:p>
        </w:tc>
      </w:tr>
    </w:tbl>
    <w:p w:rsidR="00F63AF9" w:rsidRDefault="00F63AF9" w:rsidP="00201F0D">
      <w:pPr>
        <w:rPr>
          <w:noProof/>
          <w:sz w:val="32"/>
          <w:szCs w:val="32"/>
        </w:rPr>
      </w:pPr>
    </w:p>
    <w:sectPr w:rsidR="00F63AF9" w:rsidSect="0062516F">
      <w:pgSz w:w="12240" w:h="15840"/>
      <w:pgMar w:top="99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2D3053"/>
    <w:multiLevelType w:val="hybridMultilevel"/>
    <w:tmpl w:val="1736C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1605A4"/>
    <w:multiLevelType w:val="hybridMultilevel"/>
    <w:tmpl w:val="5156E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6D1D62"/>
    <w:multiLevelType w:val="hybridMultilevel"/>
    <w:tmpl w:val="F884A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40272"/>
    <w:multiLevelType w:val="hybridMultilevel"/>
    <w:tmpl w:val="183AA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0A7C2D"/>
    <w:multiLevelType w:val="hybridMultilevel"/>
    <w:tmpl w:val="3E24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F04053"/>
    <w:multiLevelType w:val="hybridMultilevel"/>
    <w:tmpl w:val="D8C0E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F11B56"/>
    <w:multiLevelType w:val="hybridMultilevel"/>
    <w:tmpl w:val="F884A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5D1A82"/>
    <w:multiLevelType w:val="hybridMultilevel"/>
    <w:tmpl w:val="9F587FC6"/>
    <w:lvl w:ilvl="0" w:tplc="04090001">
      <w:start w:val="1"/>
      <w:numFmt w:val="bullet"/>
      <w:lvlText w:val=""/>
      <w:lvlJc w:val="left"/>
      <w:pPr>
        <w:ind w:left="720" w:hanging="360"/>
      </w:pPr>
      <w:rPr>
        <w:rFonts w:ascii="Symbol" w:hAnsi="Symbol" w:hint="default"/>
      </w:rPr>
    </w:lvl>
    <w:lvl w:ilvl="1" w:tplc="3C96A44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8656A2"/>
    <w:multiLevelType w:val="hybridMultilevel"/>
    <w:tmpl w:val="AFBC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47631F"/>
    <w:multiLevelType w:val="hybridMultilevel"/>
    <w:tmpl w:val="B42A2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B972F20"/>
    <w:multiLevelType w:val="hybridMultilevel"/>
    <w:tmpl w:val="2C32E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2746AFD"/>
    <w:multiLevelType w:val="hybridMultilevel"/>
    <w:tmpl w:val="7382E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3A11AE9"/>
    <w:multiLevelType w:val="hybridMultilevel"/>
    <w:tmpl w:val="0BC02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4AD3B2B"/>
    <w:multiLevelType w:val="hybridMultilevel"/>
    <w:tmpl w:val="7378539C"/>
    <w:lvl w:ilvl="0" w:tplc="CBD8D86E">
      <w:start w:val="3"/>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F21C79"/>
    <w:multiLevelType w:val="hybridMultilevel"/>
    <w:tmpl w:val="1E388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422C20"/>
    <w:multiLevelType w:val="hybridMultilevel"/>
    <w:tmpl w:val="17D4636E"/>
    <w:lvl w:ilvl="0" w:tplc="8C006A62">
      <w:start w:val="4"/>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5A136A"/>
    <w:multiLevelType w:val="hybridMultilevel"/>
    <w:tmpl w:val="FCBC3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9A428A3"/>
    <w:multiLevelType w:val="hybridMultilevel"/>
    <w:tmpl w:val="23362A56"/>
    <w:lvl w:ilvl="0" w:tplc="39B085F8">
      <w:start w:val="1"/>
      <w:numFmt w:val="low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9">
    <w:nsid w:val="5A152F1D"/>
    <w:multiLevelType w:val="hybridMultilevel"/>
    <w:tmpl w:val="F1282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302217D"/>
    <w:multiLevelType w:val="hybridMultilevel"/>
    <w:tmpl w:val="600C06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0E544BD"/>
    <w:multiLevelType w:val="hybridMultilevel"/>
    <w:tmpl w:val="830E2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6F6077D"/>
    <w:multiLevelType w:val="hybridMultilevel"/>
    <w:tmpl w:val="F92C9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AB252C3"/>
    <w:multiLevelType w:val="hybridMultilevel"/>
    <w:tmpl w:val="2438E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EDD461C"/>
    <w:multiLevelType w:val="hybridMultilevel"/>
    <w:tmpl w:val="C9123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3"/>
  </w:num>
  <w:num w:numId="3">
    <w:abstractNumId w:val="7"/>
  </w:num>
  <w:num w:numId="4">
    <w:abstractNumId w:val="0"/>
    <w:lvlOverride w:ilvl="0">
      <w:lvl w:ilvl="0">
        <w:numFmt w:val="bullet"/>
        <w:lvlText w:val=""/>
        <w:legacy w:legacy="1" w:legacySpace="0" w:legacyIndent="360"/>
        <w:lvlJc w:val="left"/>
        <w:pPr>
          <w:ind w:left="1080" w:hanging="360"/>
        </w:pPr>
        <w:rPr>
          <w:rFonts w:ascii="Symbol" w:hAnsi="Symbol" w:hint="default"/>
        </w:rPr>
      </w:lvl>
    </w:lvlOverride>
  </w:num>
  <w:num w:numId="5">
    <w:abstractNumId w:val="4"/>
  </w:num>
  <w:num w:numId="6">
    <w:abstractNumId w:val="2"/>
  </w:num>
  <w:num w:numId="7">
    <w:abstractNumId w:val="23"/>
  </w:num>
  <w:num w:numId="8">
    <w:abstractNumId w:val="11"/>
  </w:num>
  <w:num w:numId="9">
    <w:abstractNumId w:val="15"/>
  </w:num>
  <w:num w:numId="10">
    <w:abstractNumId w:val="8"/>
  </w:num>
  <w:num w:numId="11">
    <w:abstractNumId w:val="19"/>
  </w:num>
  <w:num w:numId="12">
    <w:abstractNumId w:val="5"/>
  </w:num>
  <w:num w:numId="13">
    <w:abstractNumId w:val="20"/>
  </w:num>
  <w:num w:numId="14">
    <w:abstractNumId w:val="17"/>
  </w:num>
  <w:num w:numId="15">
    <w:abstractNumId w:val="12"/>
  </w:num>
  <w:num w:numId="16">
    <w:abstractNumId w:val="9"/>
  </w:num>
  <w:num w:numId="17">
    <w:abstractNumId w:val="16"/>
  </w:num>
  <w:num w:numId="18">
    <w:abstractNumId w:val="13"/>
  </w:num>
  <w:num w:numId="19">
    <w:abstractNumId w:val="1"/>
  </w:num>
  <w:num w:numId="20">
    <w:abstractNumId w:val="24"/>
  </w:num>
  <w:num w:numId="21">
    <w:abstractNumId w:val="21"/>
  </w:num>
  <w:num w:numId="22">
    <w:abstractNumId w:val="22"/>
  </w:num>
  <w:num w:numId="23">
    <w:abstractNumId w:val="10"/>
  </w:num>
  <w:num w:numId="24">
    <w:abstractNumId w:val="6"/>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3AF9"/>
    <w:rsid w:val="00083EAD"/>
    <w:rsid w:val="000D541D"/>
    <w:rsid w:val="00172440"/>
    <w:rsid w:val="001768A3"/>
    <w:rsid w:val="00180819"/>
    <w:rsid w:val="001B40ED"/>
    <w:rsid w:val="00201F0D"/>
    <w:rsid w:val="00241ADA"/>
    <w:rsid w:val="00284516"/>
    <w:rsid w:val="002C5367"/>
    <w:rsid w:val="003F7C58"/>
    <w:rsid w:val="004831C9"/>
    <w:rsid w:val="00484A8B"/>
    <w:rsid w:val="004B3358"/>
    <w:rsid w:val="00555559"/>
    <w:rsid w:val="00615A16"/>
    <w:rsid w:val="0062516F"/>
    <w:rsid w:val="00631D05"/>
    <w:rsid w:val="006F6844"/>
    <w:rsid w:val="007208DB"/>
    <w:rsid w:val="00750DAC"/>
    <w:rsid w:val="00762D76"/>
    <w:rsid w:val="00770BFA"/>
    <w:rsid w:val="007827FA"/>
    <w:rsid w:val="007F5D2A"/>
    <w:rsid w:val="00852D63"/>
    <w:rsid w:val="008756E1"/>
    <w:rsid w:val="0088783B"/>
    <w:rsid w:val="009A3AFD"/>
    <w:rsid w:val="009C33C6"/>
    <w:rsid w:val="009C7528"/>
    <w:rsid w:val="00A46369"/>
    <w:rsid w:val="00A704FF"/>
    <w:rsid w:val="00A86358"/>
    <w:rsid w:val="00AC06F8"/>
    <w:rsid w:val="00AE2668"/>
    <w:rsid w:val="00B13D36"/>
    <w:rsid w:val="00B71920"/>
    <w:rsid w:val="00BA7825"/>
    <w:rsid w:val="00BE19CE"/>
    <w:rsid w:val="00C12469"/>
    <w:rsid w:val="00C81F7E"/>
    <w:rsid w:val="00CA0579"/>
    <w:rsid w:val="00CC2888"/>
    <w:rsid w:val="00CF0C46"/>
    <w:rsid w:val="00D07728"/>
    <w:rsid w:val="00D3646F"/>
    <w:rsid w:val="00D5550E"/>
    <w:rsid w:val="00D6735D"/>
    <w:rsid w:val="00D8296D"/>
    <w:rsid w:val="00E01CD7"/>
    <w:rsid w:val="00E66C9B"/>
    <w:rsid w:val="00EA22F3"/>
    <w:rsid w:val="00EB6B67"/>
    <w:rsid w:val="00EF6739"/>
    <w:rsid w:val="00F63AF9"/>
    <w:rsid w:val="00F82B50"/>
    <w:rsid w:val="00FB5CD1"/>
    <w:rsid w:val="00FD32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AF9"/>
    <w:pPr>
      <w:spacing w:after="0" w:line="240" w:lineRule="auto"/>
    </w:pPr>
    <w:rPr>
      <w:rFonts w:ascii="Times New Roman" w:eastAsia="Times New Roman" w:hAnsi="Times New Roman" w:cs="Angsana New"/>
      <w:sz w:val="24"/>
      <w:szCs w:val="24"/>
    </w:rPr>
  </w:style>
  <w:style w:type="paragraph" w:styleId="Heading2">
    <w:name w:val="heading 2"/>
    <w:basedOn w:val="Normal"/>
    <w:next w:val="Normal"/>
    <w:link w:val="Heading2Char"/>
    <w:semiHidden/>
    <w:unhideWhenUsed/>
    <w:qFormat/>
    <w:rsid w:val="00F63AF9"/>
    <w:pPr>
      <w:keepNext/>
      <w:keepLines/>
      <w:spacing w:before="20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63AF9"/>
    <w:rPr>
      <w:rFonts w:ascii="Cambria" w:eastAsia="Times New Roman" w:hAnsi="Cambria" w:cs="Times New Roman"/>
      <w:b/>
      <w:bCs/>
      <w:color w:val="4F81BD"/>
      <w:sz w:val="26"/>
      <w:szCs w:val="26"/>
    </w:rPr>
  </w:style>
  <w:style w:type="paragraph" w:styleId="ListParagraph">
    <w:name w:val="List Paragraph"/>
    <w:basedOn w:val="Normal"/>
    <w:uiPriority w:val="34"/>
    <w:qFormat/>
    <w:rsid w:val="00F63AF9"/>
    <w:pPr>
      <w:ind w:left="720"/>
      <w:contextualSpacing/>
    </w:pPr>
    <w:rPr>
      <w:rFonts w:cs="Times New Roman"/>
      <w:color w:val="000000"/>
      <w:kern w:val="28"/>
      <w:sz w:val="20"/>
      <w:szCs w:val="20"/>
    </w:rPr>
  </w:style>
  <w:style w:type="paragraph" w:styleId="BodyText">
    <w:name w:val="Body Text"/>
    <w:basedOn w:val="Normal"/>
    <w:link w:val="BodyTextChar"/>
    <w:rsid w:val="00F63AF9"/>
    <w:pPr>
      <w:spacing w:after="120"/>
    </w:pPr>
  </w:style>
  <w:style w:type="character" w:customStyle="1" w:styleId="BodyTextChar">
    <w:name w:val="Body Text Char"/>
    <w:basedOn w:val="DefaultParagraphFont"/>
    <w:link w:val="BodyText"/>
    <w:rsid w:val="00F63AF9"/>
    <w:rPr>
      <w:rFonts w:ascii="Times New Roman" w:eastAsia="Times New Roman" w:hAnsi="Times New Roman" w:cs="Angsana New"/>
      <w:sz w:val="24"/>
      <w:szCs w:val="24"/>
    </w:rPr>
  </w:style>
  <w:style w:type="paragraph" w:styleId="BodyText2">
    <w:name w:val="Body Text 2"/>
    <w:basedOn w:val="Normal"/>
    <w:link w:val="BodyText2Char"/>
    <w:rsid w:val="00F63AF9"/>
    <w:pPr>
      <w:spacing w:after="120" w:line="480" w:lineRule="auto"/>
    </w:pPr>
  </w:style>
  <w:style w:type="character" w:customStyle="1" w:styleId="BodyText2Char">
    <w:name w:val="Body Text 2 Char"/>
    <w:basedOn w:val="DefaultParagraphFont"/>
    <w:link w:val="BodyText2"/>
    <w:rsid w:val="00F63AF9"/>
    <w:rPr>
      <w:rFonts w:ascii="Times New Roman" w:eastAsia="Times New Roman" w:hAnsi="Times New Roman" w:cs="Angsana New"/>
      <w:sz w:val="24"/>
      <w:szCs w:val="24"/>
    </w:rPr>
  </w:style>
  <w:style w:type="paragraph" w:customStyle="1" w:styleId="DefinitionList">
    <w:name w:val="Definition List"/>
    <w:basedOn w:val="Normal"/>
    <w:next w:val="Normal"/>
    <w:rsid w:val="00F63AF9"/>
    <w:pPr>
      <w:ind w:left="360"/>
    </w:pPr>
    <w:rPr>
      <w:rFonts w:cs="Times New Roman"/>
      <w:snapToGrid w:val="0"/>
      <w:szCs w:val="20"/>
    </w:rPr>
  </w:style>
  <w:style w:type="paragraph" w:styleId="BalloonText">
    <w:name w:val="Balloon Text"/>
    <w:basedOn w:val="Normal"/>
    <w:link w:val="BalloonTextChar"/>
    <w:uiPriority w:val="99"/>
    <w:semiHidden/>
    <w:unhideWhenUsed/>
    <w:rsid w:val="00F63AF9"/>
    <w:rPr>
      <w:rFonts w:ascii="Tahoma" w:hAnsi="Tahoma" w:cs="Tahoma"/>
      <w:sz w:val="16"/>
      <w:szCs w:val="16"/>
    </w:rPr>
  </w:style>
  <w:style w:type="character" w:customStyle="1" w:styleId="BalloonTextChar">
    <w:name w:val="Balloon Text Char"/>
    <w:basedOn w:val="DefaultParagraphFont"/>
    <w:link w:val="BalloonText"/>
    <w:uiPriority w:val="99"/>
    <w:semiHidden/>
    <w:rsid w:val="00F63AF9"/>
    <w:rPr>
      <w:rFonts w:ascii="Tahoma" w:eastAsia="Times New Roman" w:hAnsi="Tahoma" w:cs="Tahoma"/>
      <w:sz w:val="16"/>
      <w:szCs w:val="16"/>
    </w:rPr>
  </w:style>
  <w:style w:type="paragraph" w:customStyle="1" w:styleId="Default">
    <w:name w:val="Default"/>
    <w:uiPriority w:val="99"/>
    <w:rsid w:val="00A4636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L-1">
    <w:name w:val="NL-1"/>
    <w:basedOn w:val="Default"/>
    <w:next w:val="Default"/>
    <w:uiPriority w:val="99"/>
    <w:rsid w:val="00A46369"/>
    <w:rPr>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Microsoft_Office_Word_97_-_2003_Document1.doc"/><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E7C00-4BE1-47D6-B426-69F573D1E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rajapakshew</dc:creator>
  <cp:lastModifiedBy>Ayubn</cp:lastModifiedBy>
  <cp:revision>15</cp:revision>
  <cp:lastPrinted>2011-09-13T06:28:00Z</cp:lastPrinted>
  <dcterms:created xsi:type="dcterms:W3CDTF">2011-09-10T09:14:00Z</dcterms:created>
  <dcterms:modified xsi:type="dcterms:W3CDTF">2011-09-19T03:59:00Z</dcterms:modified>
</cp:coreProperties>
</file>